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6F15" w14:textId="7ED52DE8" w:rsidR="00637248" w:rsidRPr="00702D6A" w:rsidRDefault="00637248" w:rsidP="00EC300E">
      <w:pPr>
        <w:pStyle w:val="BodyText"/>
        <w:tabs>
          <w:tab w:val="left" w:pos="6700"/>
        </w:tabs>
        <w:spacing w:before="40"/>
        <w:jc w:val="left"/>
        <w:rPr>
          <w:rFonts w:ascii="Verdana" w:hAnsi="Verdana"/>
          <w:sz w:val="12"/>
          <w:szCs w:val="12"/>
        </w:rPr>
      </w:pPr>
    </w:p>
    <w:p w14:paraId="1EB79DF3" w14:textId="77777777" w:rsidR="00665FE6" w:rsidRPr="00702D6A" w:rsidRDefault="00665FE6" w:rsidP="00665FE6">
      <w:pPr>
        <w:widowControl/>
        <w:tabs>
          <w:tab w:val="center" w:pos="4320"/>
          <w:tab w:val="right" w:pos="8640"/>
        </w:tabs>
        <w:autoSpaceDE/>
        <w:autoSpaceDN/>
        <w:jc w:val="center"/>
        <w:rPr>
          <w:rFonts w:ascii="Verdana" w:eastAsia="Times New Roman" w:hAnsi="Verdana"/>
          <w:b/>
          <w:sz w:val="28"/>
          <w:szCs w:val="28"/>
          <w:u w:val="single"/>
        </w:rPr>
      </w:pPr>
      <w:bookmarkStart w:id="0" w:name="_Hlk51232919"/>
      <w:r w:rsidRPr="00702D6A">
        <w:rPr>
          <w:rFonts w:ascii="Verdana" w:eastAsia="Times New Roman" w:hAnsi="Verdana"/>
          <w:b/>
          <w:sz w:val="28"/>
          <w:szCs w:val="28"/>
          <w:u w:val="single"/>
        </w:rPr>
        <w:t xml:space="preserve">Pennsylvania Rehabilitation Council (PaRC) </w:t>
      </w:r>
    </w:p>
    <w:p w14:paraId="05333405" w14:textId="00D53840" w:rsidR="00665FE6" w:rsidRPr="00702D6A" w:rsidRDefault="007E2AED" w:rsidP="00665FE6">
      <w:pPr>
        <w:widowControl/>
        <w:tabs>
          <w:tab w:val="center" w:pos="4320"/>
          <w:tab w:val="right" w:pos="8640"/>
        </w:tabs>
        <w:autoSpaceDE/>
        <w:autoSpaceDN/>
        <w:jc w:val="center"/>
        <w:rPr>
          <w:rFonts w:ascii="Verdana" w:eastAsia="Times New Roman" w:hAnsi="Verdana"/>
          <w:b/>
          <w:sz w:val="28"/>
          <w:szCs w:val="28"/>
          <w:u w:val="single"/>
        </w:rPr>
      </w:pPr>
      <w:r w:rsidRPr="00702D6A">
        <w:rPr>
          <w:rFonts w:ascii="Verdana" w:eastAsia="Times New Roman" w:hAnsi="Verdana"/>
          <w:b/>
          <w:sz w:val="28"/>
          <w:szCs w:val="28"/>
          <w:u w:val="single"/>
        </w:rPr>
        <w:t>202</w:t>
      </w:r>
      <w:r w:rsidR="00CE7148">
        <w:rPr>
          <w:rFonts w:ascii="Verdana" w:eastAsia="Times New Roman" w:hAnsi="Verdana"/>
          <w:b/>
          <w:sz w:val="28"/>
          <w:szCs w:val="28"/>
          <w:u w:val="single"/>
        </w:rPr>
        <w:t>4</w:t>
      </w:r>
      <w:r w:rsidRPr="00702D6A">
        <w:rPr>
          <w:rFonts w:ascii="Verdana" w:eastAsia="Times New Roman" w:hAnsi="Verdana"/>
          <w:b/>
          <w:sz w:val="28"/>
          <w:szCs w:val="28"/>
          <w:u w:val="single"/>
        </w:rPr>
        <w:t>-202</w:t>
      </w:r>
      <w:r w:rsidR="00CE7148">
        <w:rPr>
          <w:rFonts w:ascii="Verdana" w:eastAsia="Times New Roman" w:hAnsi="Verdana"/>
          <w:b/>
          <w:sz w:val="28"/>
          <w:szCs w:val="28"/>
          <w:u w:val="single"/>
        </w:rPr>
        <w:t>5</w:t>
      </w:r>
      <w:r w:rsidRPr="00702D6A">
        <w:rPr>
          <w:rFonts w:ascii="Verdana" w:eastAsia="Times New Roman" w:hAnsi="Verdana"/>
          <w:b/>
          <w:sz w:val="28"/>
          <w:szCs w:val="28"/>
          <w:u w:val="single"/>
        </w:rPr>
        <w:t xml:space="preserve"> </w:t>
      </w:r>
      <w:r w:rsidR="00665FE6" w:rsidRPr="00702D6A">
        <w:rPr>
          <w:rFonts w:ascii="Verdana" w:eastAsia="Times New Roman" w:hAnsi="Verdana"/>
          <w:b/>
          <w:sz w:val="28"/>
          <w:szCs w:val="28"/>
          <w:u w:val="single"/>
        </w:rPr>
        <w:t>State Position Paper</w:t>
      </w:r>
    </w:p>
    <w:p w14:paraId="185F54E6" w14:textId="77777777" w:rsidR="00665FE6" w:rsidRPr="00702D6A" w:rsidRDefault="00665FE6" w:rsidP="00665FE6">
      <w:pPr>
        <w:widowControl/>
        <w:tabs>
          <w:tab w:val="center" w:pos="4320"/>
          <w:tab w:val="right" w:pos="8640"/>
        </w:tabs>
        <w:autoSpaceDE/>
        <w:autoSpaceDN/>
        <w:jc w:val="center"/>
        <w:rPr>
          <w:rFonts w:ascii="Verdana" w:eastAsia="Times New Roman" w:hAnsi="Verdana"/>
          <w:b/>
          <w:sz w:val="24"/>
          <w:szCs w:val="24"/>
          <w:u w:val="single"/>
        </w:rPr>
      </w:pPr>
    </w:p>
    <w:p w14:paraId="1C48AE0F" w14:textId="77777777" w:rsidR="00665FE6" w:rsidRPr="00702D6A" w:rsidRDefault="00665FE6" w:rsidP="00665FE6">
      <w:pPr>
        <w:widowControl/>
        <w:tabs>
          <w:tab w:val="center" w:pos="4320"/>
          <w:tab w:val="right" w:pos="8640"/>
        </w:tabs>
        <w:autoSpaceDE/>
        <w:autoSpaceDN/>
        <w:rPr>
          <w:rFonts w:ascii="Verdana" w:eastAsia="Times New Roman" w:hAnsi="Verdana"/>
          <w:sz w:val="24"/>
          <w:szCs w:val="24"/>
        </w:rPr>
      </w:pPr>
      <w:r w:rsidRPr="00702D6A">
        <w:rPr>
          <w:rFonts w:ascii="Verdana" w:eastAsia="Times New Roman" w:hAnsi="Verdana"/>
          <w:sz w:val="24"/>
          <w:szCs w:val="24"/>
        </w:rPr>
        <w:t>The Pennsylvania Rehabilitation Council (PaRC) is mandated by the Rehabilitation Act of 1998, as amended by Workforce Innovation and Opportunity Act (WIOA) 2014, to review, analyze, and advise the Pennsylvania Office of Vocational Rehabilitation (OVR) regarding the performance of its responsibilities, particularly those related to eligibility (including order of selection); the extent, scope and effectiveness of services provided; and the functions performed by State agencies that affect the ability of individuals with disabilities in achieving employment outcomes under Vocational Rehabilitation (VR) services.  The PaRC’s Legislative Committee respectfully submits, with approval by Executive Committee and/or Full Council, the following Position Paper for your review and consideration:</w:t>
      </w:r>
    </w:p>
    <w:p w14:paraId="2B4A3943" w14:textId="77777777" w:rsidR="00665FE6" w:rsidRPr="00702D6A" w:rsidRDefault="00665FE6" w:rsidP="00665FE6">
      <w:pPr>
        <w:widowControl/>
        <w:tabs>
          <w:tab w:val="center" w:pos="4320"/>
          <w:tab w:val="right" w:pos="8640"/>
        </w:tabs>
        <w:autoSpaceDE/>
        <w:autoSpaceDN/>
        <w:rPr>
          <w:rFonts w:ascii="Verdana" w:eastAsia="Times New Roman" w:hAnsi="Verdana"/>
          <w:sz w:val="24"/>
          <w:szCs w:val="24"/>
        </w:rPr>
      </w:pPr>
    </w:p>
    <w:p w14:paraId="59838193" w14:textId="77777777" w:rsidR="00665FE6" w:rsidRPr="00702D6A" w:rsidRDefault="00665FE6" w:rsidP="00665FE6">
      <w:pPr>
        <w:widowControl/>
        <w:tabs>
          <w:tab w:val="center" w:pos="4320"/>
          <w:tab w:val="right" w:pos="8640"/>
        </w:tabs>
        <w:autoSpaceDE/>
        <w:autoSpaceDN/>
        <w:rPr>
          <w:rFonts w:ascii="Verdana" w:eastAsia="Times New Roman" w:hAnsi="Verdana"/>
          <w:sz w:val="24"/>
          <w:szCs w:val="24"/>
        </w:rPr>
      </w:pPr>
      <w:bookmarkStart w:id="1" w:name="_Hlk6394216"/>
      <w:r w:rsidRPr="00702D6A">
        <w:rPr>
          <w:rFonts w:ascii="Verdana" w:eastAsia="Times New Roman" w:hAnsi="Verdana"/>
          <w:b/>
          <w:bCs/>
          <w:sz w:val="24"/>
          <w:szCs w:val="24"/>
        </w:rPr>
        <w:t xml:space="preserve">Sustain Full Funding for OVR Services to match all available Federal Funds </w:t>
      </w:r>
    </w:p>
    <w:bookmarkEnd w:id="1"/>
    <w:p w14:paraId="250ED41F" w14:textId="77777777" w:rsidR="00665FE6" w:rsidRPr="00702D6A" w:rsidRDefault="00665FE6" w:rsidP="00665FE6">
      <w:pPr>
        <w:widowControl/>
        <w:autoSpaceDE/>
        <w:autoSpaceDN/>
        <w:rPr>
          <w:rFonts w:ascii="Verdana" w:eastAsia="Times New Roman" w:hAnsi="Verdana"/>
          <w:i/>
          <w:iCs/>
          <w:sz w:val="24"/>
          <w:szCs w:val="24"/>
        </w:rPr>
      </w:pPr>
      <w:r w:rsidRPr="00702D6A">
        <w:rPr>
          <w:rFonts w:ascii="Verdana" w:eastAsia="Times New Roman" w:hAnsi="Verdana"/>
          <w:b/>
          <w:i/>
          <w:iCs/>
          <w:sz w:val="24"/>
          <w:szCs w:val="24"/>
        </w:rPr>
        <w:t>Action Requested:</w:t>
      </w:r>
      <w:r w:rsidRPr="00702D6A">
        <w:rPr>
          <w:rFonts w:ascii="Verdana" w:eastAsia="Times New Roman" w:hAnsi="Verdana"/>
          <w:i/>
          <w:iCs/>
          <w:sz w:val="24"/>
          <w:szCs w:val="24"/>
        </w:rPr>
        <w:t xml:space="preserve">  </w:t>
      </w:r>
    </w:p>
    <w:p w14:paraId="4E69DB2F" w14:textId="7EAFE808" w:rsidR="00B86671" w:rsidRPr="00702D6A" w:rsidRDefault="00F93893" w:rsidP="00665FE6">
      <w:pPr>
        <w:widowControl/>
        <w:numPr>
          <w:ilvl w:val="0"/>
          <w:numId w:val="1"/>
        </w:numPr>
        <w:autoSpaceDE/>
        <w:autoSpaceDN/>
        <w:rPr>
          <w:rFonts w:ascii="Verdana" w:eastAsia="Times New Roman" w:hAnsi="Verdana"/>
          <w:i/>
          <w:sz w:val="24"/>
          <w:szCs w:val="24"/>
        </w:rPr>
      </w:pPr>
      <w:bookmarkStart w:id="2" w:name="_Hlk53742802"/>
      <w:r w:rsidRPr="00702D6A">
        <w:rPr>
          <w:rFonts w:ascii="Verdana" w:eastAsia="Times New Roman" w:hAnsi="Verdana"/>
          <w:i/>
          <w:iCs/>
          <w:sz w:val="24"/>
          <w:szCs w:val="24"/>
        </w:rPr>
        <w:t xml:space="preserve">Funding for the “Transfer to the Vocational Rehabilitation </w:t>
      </w:r>
      <w:r w:rsidR="006578D5" w:rsidRPr="00702D6A">
        <w:rPr>
          <w:rFonts w:ascii="Verdana" w:eastAsia="Times New Roman" w:hAnsi="Verdana"/>
          <w:i/>
          <w:iCs/>
          <w:sz w:val="24"/>
          <w:szCs w:val="24"/>
        </w:rPr>
        <w:t xml:space="preserve">(VR) </w:t>
      </w:r>
      <w:r w:rsidRPr="00702D6A">
        <w:rPr>
          <w:rFonts w:ascii="Verdana" w:eastAsia="Times New Roman" w:hAnsi="Verdana"/>
          <w:i/>
          <w:iCs/>
          <w:sz w:val="24"/>
          <w:szCs w:val="24"/>
        </w:rPr>
        <w:t>Fund” must be adequate to ensure that PA OVR has sufficient funds to match all available grant funds from the Rehabilitation Services Administration</w:t>
      </w:r>
      <w:r w:rsidR="006578D5" w:rsidRPr="00702D6A">
        <w:rPr>
          <w:rFonts w:ascii="Verdana" w:eastAsia="Times New Roman" w:hAnsi="Verdana"/>
          <w:i/>
          <w:iCs/>
          <w:sz w:val="24"/>
          <w:szCs w:val="24"/>
        </w:rPr>
        <w:t xml:space="preserve"> (RSA)</w:t>
      </w:r>
      <w:r w:rsidRPr="00702D6A">
        <w:rPr>
          <w:rFonts w:ascii="Verdana" w:eastAsia="Times New Roman" w:hAnsi="Verdana"/>
          <w:i/>
          <w:iCs/>
          <w:sz w:val="24"/>
          <w:szCs w:val="24"/>
        </w:rPr>
        <w:t xml:space="preserve">. Grant funds are matched at 21.3% (state) to 78.7% (federal). Changes made to the Workforce Innovation and Opportunity Act (WIOA) in 2014 required that PA OVR reserve a minimum of 15% of its federal funds specifically for Pre-Employment Transition Services (Pre-ETS) services to students with disabilities. Having adequate funds to ensure the continued operation of both the Pre-ETS and adult VR program is essential to the financial health of the agency and its ability to provide services across its multiple programs. </w:t>
      </w:r>
    </w:p>
    <w:p w14:paraId="3F3D6E3A" w14:textId="69685562" w:rsidR="00F93893" w:rsidRPr="00702D6A" w:rsidRDefault="00F93893" w:rsidP="00665FE6">
      <w:pPr>
        <w:widowControl/>
        <w:numPr>
          <w:ilvl w:val="0"/>
          <w:numId w:val="1"/>
        </w:numPr>
        <w:autoSpaceDE/>
        <w:autoSpaceDN/>
        <w:rPr>
          <w:rFonts w:ascii="Verdana" w:eastAsia="Times New Roman" w:hAnsi="Verdana"/>
          <w:i/>
          <w:sz w:val="24"/>
          <w:szCs w:val="24"/>
        </w:rPr>
      </w:pPr>
      <w:r w:rsidRPr="00702D6A">
        <w:rPr>
          <w:rFonts w:ascii="Verdana" w:eastAsia="Times New Roman" w:hAnsi="Verdana"/>
          <w:i/>
          <w:iCs/>
          <w:sz w:val="24"/>
          <w:szCs w:val="24"/>
        </w:rPr>
        <w:t xml:space="preserve">VR Transfer </w:t>
      </w:r>
      <w:r w:rsidR="006578D5" w:rsidRPr="00702D6A">
        <w:rPr>
          <w:rFonts w:ascii="Verdana" w:eastAsia="Times New Roman" w:hAnsi="Verdana"/>
          <w:i/>
          <w:iCs/>
          <w:sz w:val="24"/>
          <w:szCs w:val="24"/>
        </w:rPr>
        <w:t xml:space="preserve">should </w:t>
      </w:r>
      <w:r w:rsidRPr="00702D6A">
        <w:rPr>
          <w:rFonts w:ascii="Verdana" w:eastAsia="Times New Roman" w:hAnsi="Verdana"/>
          <w:i/>
          <w:iCs/>
          <w:sz w:val="24"/>
          <w:szCs w:val="24"/>
        </w:rPr>
        <w:t>be</w:t>
      </w:r>
      <w:r w:rsidR="006A41A6" w:rsidRPr="00702D6A">
        <w:rPr>
          <w:rFonts w:ascii="Verdana" w:eastAsia="Times New Roman" w:hAnsi="Verdana"/>
          <w:i/>
          <w:iCs/>
          <w:sz w:val="24"/>
          <w:szCs w:val="24"/>
        </w:rPr>
        <w:t xml:space="preserve"> </w:t>
      </w:r>
      <w:r w:rsidRPr="00702D6A">
        <w:rPr>
          <w:rFonts w:ascii="Verdana" w:eastAsia="Times New Roman" w:hAnsi="Verdana"/>
          <w:i/>
          <w:iCs/>
          <w:sz w:val="24"/>
          <w:szCs w:val="24"/>
        </w:rPr>
        <w:t>$50M for SFY24 to ensure PA OVR has adequate funding to manage operations and provide services.</w:t>
      </w:r>
    </w:p>
    <w:p w14:paraId="1D4081D8" w14:textId="122C0EB8" w:rsidR="00290C5D" w:rsidRPr="00702D6A" w:rsidRDefault="00665FE6" w:rsidP="00665FE6">
      <w:pPr>
        <w:widowControl/>
        <w:numPr>
          <w:ilvl w:val="0"/>
          <w:numId w:val="1"/>
        </w:numPr>
        <w:autoSpaceDE/>
        <w:autoSpaceDN/>
        <w:rPr>
          <w:rFonts w:ascii="Verdana" w:eastAsia="Times New Roman" w:hAnsi="Verdana"/>
          <w:i/>
          <w:sz w:val="24"/>
          <w:szCs w:val="24"/>
        </w:rPr>
      </w:pPr>
      <w:r w:rsidRPr="00702D6A">
        <w:rPr>
          <w:rFonts w:ascii="Verdana" w:eastAsia="Times New Roman" w:hAnsi="Verdana" w:cs="Calibri"/>
          <w:i/>
          <w:iCs/>
          <w:color w:val="000000"/>
          <w:sz w:val="24"/>
          <w:szCs w:val="24"/>
        </w:rPr>
        <w:t xml:space="preserve">Additionally, </w:t>
      </w:r>
      <w:r w:rsidR="00290C5D" w:rsidRPr="00702D6A">
        <w:rPr>
          <w:rFonts w:ascii="Verdana" w:eastAsia="Times New Roman" w:hAnsi="Verdana" w:cs="Calibri"/>
          <w:i/>
          <w:iCs/>
          <w:sz w:val="24"/>
          <w:szCs w:val="24"/>
        </w:rPr>
        <w:t xml:space="preserve">lasting impacts of the </w:t>
      </w:r>
      <w:r w:rsidRPr="00702D6A">
        <w:rPr>
          <w:rFonts w:ascii="Verdana" w:eastAsia="Times New Roman" w:hAnsi="Verdana" w:cs="Calibri"/>
          <w:i/>
          <w:iCs/>
          <w:sz w:val="24"/>
          <w:szCs w:val="24"/>
        </w:rPr>
        <w:t xml:space="preserve">COVID-19 </w:t>
      </w:r>
      <w:r w:rsidR="00290C5D" w:rsidRPr="00702D6A">
        <w:rPr>
          <w:rFonts w:ascii="Verdana" w:eastAsia="Times New Roman" w:hAnsi="Verdana" w:cs="Calibri"/>
          <w:i/>
          <w:iCs/>
          <w:sz w:val="24"/>
          <w:szCs w:val="24"/>
        </w:rPr>
        <w:t xml:space="preserve">pandemic combined with the Great Resignation have resulted in significant changes to our economy, employment, and workforce. Full Funding of OVR will allow for the expansion of programs to maximize opportunity to support our businesses and meet workforce needs through the successful employment of people with disabilities. </w:t>
      </w:r>
      <w:r w:rsidR="000B2FCF" w:rsidRPr="00702D6A">
        <w:rPr>
          <w:rFonts w:ascii="Verdana" w:eastAsia="Times New Roman" w:hAnsi="Verdana" w:cs="Calibri"/>
          <w:i/>
          <w:iCs/>
          <w:sz w:val="24"/>
          <w:szCs w:val="24"/>
        </w:rPr>
        <w:t>Furthermore, we have learned that flexibility</w:t>
      </w:r>
      <w:r w:rsidR="009155EC" w:rsidRPr="00702D6A">
        <w:rPr>
          <w:rFonts w:ascii="Verdana" w:eastAsia="Times New Roman" w:hAnsi="Verdana" w:cs="Calibri"/>
          <w:i/>
          <w:iCs/>
          <w:sz w:val="24"/>
          <w:szCs w:val="24"/>
        </w:rPr>
        <w:t xml:space="preserve"> in relation to the </w:t>
      </w:r>
      <w:r w:rsidR="00906C8C" w:rsidRPr="00702D6A">
        <w:rPr>
          <w:rFonts w:ascii="Verdana" w:eastAsia="Times New Roman" w:hAnsi="Verdana" w:cs="Calibri"/>
          <w:i/>
          <w:iCs/>
          <w:sz w:val="24"/>
          <w:szCs w:val="24"/>
        </w:rPr>
        <w:t xml:space="preserve">location of a </w:t>
      </w:r>
      <w:r w:rsidR="009155EC" w:rsidRPr="00702D6A">
        <w:rPr>
          <w:rFonts w:ascii="Verdana" w:eastAsia="Times New Roman" w:hAnsi="Verdana" w:cs="Calibri"/>
          <w:i/>
          <w:iCs/>
          <w:sz w:val="24"/>
          <w:szCs w:val="24"/>
        </w:rPr>
        <w:t>workplace</w:t>
      </w:r>
      <w:r w:rsidR="000B2FCF" w:rsidRPr="00702D6A">
        <w:rPr>
          <w:rFonts w:ascii="Verdana" w:eastAsia="Times New Roman" w:hAnsi="Verdana" w:cs="Calibri"/>
          <w:i/>
          <w:iCs/>
          <w:sz w:val="24"/>
          <w:szCs w:val="24"/>
        </w:rPr>
        <w:t xml:space="preserve"> is possible</w:t>
      </w:r>
      <w:r w:rsidR="00300E23" w:rsidRPr="00702D6A">
        <w:rPr>
          <w:rFonts w:ascii="Verdana" w:eastAsia="Times New Roman" w:hAnsi="Verdana" w:cs="Calibri"/>
          <w:i/>
          <w:iCs/>
          <w:sz w:val="24"/>
          <w:szCs w:val="24"/>
        </w:rPr>
        <w:t xml:space="preserve"> for all Pennsylvanians, especially those with a disability,</w:t>
      </w:r>
      <w:r w:rsidR="00906C8C" w:rsidRPr="00702D6A">
        <w:rPr>
          <w:rFonts w:ascii="Verdana" w:eastAsia="Times New Roman" w:hAnsi="Verdana" w:cs="Calibri"/>
          <w:i/>
          <w:iCs/>
          <w:sz w:val="24"/>
          <w:szCs w:val="24"/>
        </w:rPr>
        <w:t xml:space="preserve"> with so many opportunities to work remotely</w:t>
      </w:r>
      <w:r w:rsidR="009155EC" w:rsidRPr="00702D6A">
        <w:rPr>
          <w:rFonts w:ascii="Verdana" w:eastAsia="Times New Roman" w:hAnsi="Verdana" w:cs="Calibri"/>
          <w:i/>
          <w:iCs/>
          <w:sz w:val="24"/>
          <w:szCs w:val="24"/>
        </w:rPr>
        <w:t xml:space="preserve">. </w:t>
      </w:r>
      <w:r w:rsidR="000B2FCF" w:rsidRPr="00702D6A">
        <w:rPr>
          <w:rFonts w:ascii="Verdana" w:eastAsia="Times New Roman" w:hAnsi="Verdana" w:cs="Calibri"/>
          <w:i/>
          <w:iCs/>
          <w:sz w:val="24"/>
          <w:szCs w:val="24"/>
        </w:rPr>
        <w:t xml:space="preserve"> </w:t>
      </w:r>
    </w:p>
    <w:bookmarkEnd w:id="2"/>
    <w:p w14:paraId="0C3CDE06" w14:textId="77777777" w:rsidR="00665FE6" w:rsidRPr="00702D6A" w:rsidRDefault="00665FE6" w:rsidP="00665FE6">
      <w:pPr>
        <w:widowControl/>
        <w:autoSpaceDE/>
        <w:autoSpaceDN/>
        <w:rPr>
          <w:rFonts w:ascii="Verdana" w:eastAsia="Times New Roman" w:hAnsi="Verdana"/>
          <w:i/>
          <w:sz w:val="24"/>
          <w:szCs w:val="24"/>
        </w:rPr>
      </w:pPr>
    </w:p>
    <w:p w14:paraId="43AE940E" w14:textId="77777777" w:rsidR="0057516B" w:rsidRPr="00702D6A" w:rsidRDefault="0057516B">
      <w:pPr>
        <w:rPr>
          <w:rFonts w:ascii="Verdana" w:eastAsia="Times New Roman" w:hAnsi="Verdana"/>
          <w:b/>
          <w:sz w:val="24"/>
          <w:szCs w:val="24"/>
        </w:rPr>
      </w:pPr>
      <w:r w:rsidRPr="00702D6A">
        <w:rPr>
          <w:rFonts w:ascii="Verdana" w:eastAsia="Times New Roman" w:hAnsi="Verdana"/>
          <w:b/>
          <w:sz w:val="24"/>
          <w:szCs w:val="24"/>
        </w:rPr>
        <w:br w:type="page"/>
      </w:r>
    </w:p>
    <w:p w14:paraId="161E3911" w14:textId="66902A2B" w:rsidR="00665FE6" w:rsidRPr="00702D6A" w:rsidRDefault="00665FE6" w:rsidP="00665FE6">
      <w:pPr>
        <w:widowControl/>
        <w:autoSpaceDE/>
        <w:autoSpaceDN/>
        <w:rPr>
          <w:rFonts w:ascii="Verdana" w:eastAsia="Times New Roman" w:hAnsi="Verdana"/>
          <w:i/>
          <w:iCs/>
          <w:sz w:val="24"/>
          <w:szCs w:val="24"/>
        </w:rPr>
      </w:pPr>
      <w:r w:rsidRPr="00702D6A">
        <w:rPr>
          <w:rFonts w:ascii="Verdana" w:eastAsia="Times New Roman" w:hAnsi="Verdana"/>
          <w:b/>
          <w:sz w:val="24"/>
          <w:szCs w:val="24"/>
        </w:rPr>
        <w:lastRenderedPageBreak/>
        <w:t>Expedited Employment </w:t>
      </w:r>
    </w:p>
    <w:p w14:paraId="207FED16" w14:textId="77777777" w:rsidR="00665FE6" w:rsidRPr="00702D6A" w:rsidRDefault="00665FE6" w:rsidP="00665FE6">
      <w:pPr>
        <w:widowControl/>
        <w:autoSpaceDE/>
        <w:autoSpaceDN/>
        <w:spacing w:line="259" w:lineRule="auto"/>
        <w:rPr>
          <w:rFonts w:ascii="Verdana" w:eastAsia="Times New Roman" w:hAnsi="Verdana"/>
          <w:b/>
          <w:bCs/>
          <w:i/>
          <w:sz w:val="24"/>
          <w:szCs w:val="24"/>
        </w:rPr>
      </w:pPr>
      <w:r w:rsidRPr="00702D6A">
        <w:rPr>
          <w:rFonts w:ascii="Verdana" w:eastAsia="Times New Roman" w:hAnsi="Verdana"/>
          <w:b/>
          <w:i/>
          <w:sz w:val="24"/>
          <w:szCs w:val="24"/>
        </w:rPr>
        <w:t>Action Requested</w:t>
      </w:r>
      <w:r w:rsidRPr="00702D6A">
        <w:rPr>
          <w:rFonts w:ascii="Verdana" w:eastAsia="Times New Roman" w:hAnsi="Verdana"/>
          <w:b/>
          <w:bCs/>
          <w:i/>
          <w:sz w:val="24"/>
          <w:szCs w:val="24"/>
        </w:rPr>
        <w:t xml:space="preserve">: </w:t>
      </w:r>
    </w:p>
    <w:p w14:paraId="7C3D4644" w14:textId="7924C720" w:rsidR="00B86671" w:rsidRPr="00702D6A" w:rsidRDefault="00B86671" w:rsidP="002654A7">
      <w:pPr>
        <w:widowControl/>
        <w:numPr>
          <w:ilvl w:val="0"/>
          <w:numId w:val="2"/>
        </w:numPr>
        <w:autoSpaceDE/>
        <w:autoSpaceDN/>
        <w:rPr>
          <w:rFonts w:ascii="Verdana" w:eastAsia="Calibri" w:hAnsi="Verdana"/>
          <w:i/>
          <w:color w:val="1D2129"/>
          <w:sz w:val="24"/>
          <w:szCs w:val="24"/>
          <w:lang w:val="en"/>
        </w:rPr>
      </w:pPr>
      <w:r w:rsidRPr="00702D6A">
        <w:rPr>
          <w:rFonts w:ascii="Verdana" w:eastAsia="Calibri" w:hAnsi="Verdana"/>
          <w:i/>
          <w:color w:val="1D2129"/>
          <w:sz w:val="24"/>
          <w:szCs w:val="24"/>
          <w:lang w:val="en"/>
        </w:rPr>
        <w:t xml:space="preserve">The Commonwealth of Pennsylvania </w:t>
      </w:r>
      <w:r w:rsidR="006578D5" w:rsidRPr="00702D6A">
        <w:rPr>
          <w:rFonts w:ascii="Verdana" w:eastAsia="Calibri" w:hAnsi="Verdana"/>
          <w:i/>
          <w:color w:val="1D2129"/>
          <w:sz w:val="24"/>
          <w:szCs w:val="24"/>
          <w:lang w:val="en"/>
        </w:rPr>
        <w:t xml:space="preserve">should </w:t>
      </w:r>
      <w:r w:rsidRPr="00702D6A">
        <w:rPr>
          <w:rFonts w:ascii="Verdana" w:eastAsia="Calibri" w:hAnsi="Verdana"/>
          <w:i/>
          <w:color w:val="1D2129"/>
          <w:sz w:val="24"/>
          <w:szCs w:val="24"/>
          <w:lang w:val="en"/>
        </w:rPr>
        <w:t>review an Expedited Hiring System to be a model employer and to comply with the spirit and intent of the PA Employment First Act.</w:t>
      </w:r>
    </w:p>
    <w:p w14:paraId="66B72966" w14:textId="0D6CB0A3" w:rsidR="00665FE6" w:rsidRPr="00702D6A" w:rsidRDefault="00D92539" w:rsidP="002654A7">
      <w:pPr>
        <w:widowControl/>
        <w:numPr>
          <w:ilvl w:val="0"/>
          <w:numId w:val="2"/>
        </w:numPr>
        <w:autoSpaceDE/>
        <w:autoSpaceDN/>
        <w:rPr>
          <w:rFonts w:ascii="Verdana" w:eastAsia="Calibri" w:hAnsi="Verdana"/>
          <w:i/>
          <w:color w:val="1D2129"/>
          <w:sz w:val="24"/>
          <w:szCs w:val="24"/>
          <w:lang w:val="en"/>
        </w:rPr>
      </w:pPr>
      <w:r w:rsidRPr="00702D6A">
        <w:rPr>
          <w:rFonts w:ascii="Verdana" w:eastAsia="Times New Roman" w:hAnsi="Verdana"/>
          <w:i/>
          <w:sz w:val="24"/>
          <w:szCs w:val="24"/>
        </w:rPr>
        <w:t xml:space="preserve">The </w:t>
      </w:r>
      <w:r w:rsidR="00665FE6" w:rsidRPr="00702D6A">
        <w:rPr>
          <w:rFonts w:ascii="Verdana" w:eastAsia="Times New Roman" w:hAnsi="Verdana"/>
          <w:i/>
          <w:sz w:val="24"/>
          <w:szCs w:val="24"/>
        </w:rPr>
        <w:t xml:space="preserve">State </w:t>
      </w:r>
      <w:r w:rsidRPr="00702D6A">
        <w:rPr>
          <w:rFonts w:ascii="Verdana" w:eastAsia="Times New Roman" w:hAnsi="Verdana"/>
          <w:i/>
          <w:sz w:val="24"/>
          <w:szCs w:val="24"/>
        </w:rPr>
        <w:t>should</w:t>
      </w:r>
      <w:r w:rsidR="00665FE6" w:rsidRPr="00702D6A">
        <w:rPr>
          <w:rFonts w:ascii="Verdana" w:eastAsia="Times New Roman" w:hAnsi="Verdana"/>
          <w:i/>
          <w:sz w:val="24"/>
          <w:szCs w:val="24"/>
        </w:rPr>
        <w:t xml:space="preserve"> establis</w:t>
      </w:r>
      <w:r w:rsidRPr="00702D6A">
        <w:rPr>
          <w:rFonts w:ascii="Verdana" w:eastAsia="Times New Roman" w:hAnsi="Verdana"/>
          <w:i/>
          <w:sz w:val="24"/>
          <w:szCs w:val="24"/>
        </w:rPr>
        <w:t xml:space="preserve">h, through legislation or regulatory action, </w:t>
      </w:r>
      <w:r w:rsidR="00665FE6" w:rsidRPr="00702D6A">
        <w:rPr>
          <w:rFonts w:ascii="Verdana" w:eastAsia="Times New Roman" w:hAnsi="Verdana"/>
          <w:i/>
          <w:sz w:val="24"/>
          <w:szCs w:val="24"/>
        </w:rPr>
        <w:t>an Expedited Hiring System so that people with disabilities in Civil Service, Non-Civil Service, and State Contractor hiring positions have an alternative path to employment similar to Schedule A on the Federal level.</w:t>
      </w:r>
    </w:p>
    <w:p w14:paraId="1BBC280A" w14:textId="77777777" w:rsidR="00665FE6" w:rsidRPr="00702D6A" w:rsidRDefault="00665FE6" w:rsidP="00665FE6">
      <w:pPr>
        <w:widowControl/>
        <w:rPr>
          <w:rFonts w:ascii="Verdana" w:eastAsia="Times New Roman" w:hAnsi="Verdana"/>
          <w:b/>
          <w:bCs/>
          <w:sz w:val="24"/>
          <w:szCs w:val="24"/>
        </w:rPr>
      </w:pPr>
    </w:p>
    <w:p w14:paraId="1C58D663" w14:textId="77777777" w:rsidR="00665FE6" w:rsidRPr="00702D6A" w:rsidRDefault="00665FE6" w:rsidP="00665FE6">
      <w:pPr>
        <w:widowControl/>
        <w:rPr>
          <w:rFonts w:ascii="Verdana" w:eastAsia="Times New Roman" w:hAnsi="Verdana"/>
          <w:sz w:val="24"/>
          <w:szCs w:val="24"/>
        </w:rPr>
      </w:pPr>
      <w:r w:rsidRPr="00702D6A">
        <w:rPr>
          <w:rFonts w:ascii="Verdana" w:eastAsia="Times New Roman" w:hAnsi="Verdana"/>
          <w:b/>
          <w:bCs/>
          <w:sz w:val="24"/>
          <w:szCs w:val="24"/>
        </w:rPr>
        <w:t>Collaboration of Services for Persons with Neurological Injuries</w:t>
      </w:r>
      <w:r w:rsidRPr="00702D6A">
        <w:rPr>
          <w:rFonts w:ascii="Verdana" w:eastAsia="Times New Roman" w:hAnsi="Verdana" w:cs="Times New Roman"/>
          <w:b/>
          <w:bCs/>
          <w:sz w:val="24"/>
          <w:szCs w:val="24"/>
        </w:rPr>
        <w:t xml:space="preserve"> </w:t>
      </w:r>
      <w:r w:rsidRPr="00702D6A">
        <w:rPr>
          <w:rFonts w:ascii="Verdana" w:eastAsia="Times New Roman" w:hAnsi="Verdana"/>
          <w:b/>
          <w:bCs/>
          <w:sz w:val="24"/>
          <w:szCs w:val="24"/>
        </w:rPr>
        <w:t>in Pennsylvania</w:t>
      </w:r>
    </w:p>
    <w:p w14:paraId="172543C6" w14:textId="77777777" w:rsidR="00665FE6" w:rsidRPr="00702D6A" w:rsidRDefault="00665FE6" w:rsidP="00665FE6">
      <w:pPr>
        <w:widowControl/>
        <w:autoSpaceDE/>
        <w:autoSpaceDN/>
        <w:rPr>
          <w:rFonts w:ascii="Verdana" w:eastAsia="Times New Roman" w:hAnsi="Verdana"/>
          <w:sz w:val="24"/>
          <w:szCs w:val="24"/>
        </w:rPr>
      </w:pPr>
      <w:r w:rsidRPr="00702D6A">
        <w:rPr>
          <w:rFonts w:ascii="Verdana" w:eastAsia="Times New Roman" w:hAnsi="Verdana"/>
          <w:b/>
          <w:bCs/>
          <w:i/>
          <w:iCs/>
          <w:sz w:val="24"/>
          <w:szCs w:val="24"/>
        </w:rPr>
        <w:t>Action Requested</w:t>
      </w:r>
      <w:r w:rsidRPr="00702D6A">
        <w:rPr>
          <w:rFonts w:ascii="Verdana" w:eastAsia="Times New Roman" w:hAnsi="Verdana"/>
          <w:sz w:val="24"/>
          <w:szCs w:val="24"/>
        </w:rPr>
        <w:t xml:space="preserve">:  </w:t>
      </w:r>
    </w:p>
    <w:p w14:paraId="0BA5B210" w14:textId="7D851167" w:rsidR="00665FE6" w:rsidRPr="00702D6A" w:rsidRDefault="00665FE6" w:rsidP="00665FE6">
      <w:pPr>
        <w:widowControl/>
        <w:numPr>
          <w:ilvl w:val="0"/>
          <w:numId w:val="2"/>
        </w:numPr>
        <w:autoSpaceDE/>
        <w:autoSpaceDN/>
        <w:rPr>
          <w:rFonts w:ascii="Verdana" w:eastAsia="Times New Roman" w:hAnsi="Verdana"/>
          <w:sz w:val="24"/>
          <w:szCs w:val="24"/>
        </w:rPr>
      </w:pPr>
      <w:r w:rsidRPr="00702D6A">
        <w:rPr>
          <w:rFonts w:ascii="Verdana" w:eastAsia="Times New Roman" w:hAnsi="Verdana"/>
          <w:i/>
          <w:iCs/>
          <w:sz w:val="24"/>
          <w:szCs w:val="24"/>
        </w:rPr>
        <w:t>Collaboration is needed between all state agencies working with persons with neurological injuries to ensure that there is no break in services from in home services to employment services.  Additional dedicated funding is needed for this population.</w:t>
      </w:r>
    </w:p>
    <w:p w14:paraId="74F995B9" w14:textId="1C24862D" w:rsidR="00BE4BA1" w:rsidRPr="00702D6A" w:rsidRDefault="006E40B2" w:rsidP="00665FE6">
      <w:pPr>
        <w:widowControl/>
        <w:numPr>
          <w:ilvl w:val="0"/>
          <w:numId w:val="2"/>
        </w:numPr>
        <w:autoSpaceDE/>
        <w:autoSpaceDN/>
        <w:rPr>
          <w:rFonts w:ascii="Verdana" w:eastAsia="Times New Roman" w:hAnsi="Verdana"/>
          <w:sz w:val="24"/>
          <w:szCs w:val="24"/>
        </w:rPr>
      </w:pPr>
      <w:r w:rsidRPr="00702D6A">
        <w:rPr>
          <w:rFonts w:ascii="Verdana" w:eastAsia="Times New Roman" w:hAnsi="Verdana"/>
          <w:i/>
          <w:iCs/>
          <w:sz w:val="24"/>
          <w:szCs w:val="24"/>
        </w:rPr>
        <w:t>PaRC recommends an i</w:t>
      </w:r>
      <w:r w:rsidR="007A099C" w:rsidRPr="00702D6A">
        <w:rPr>
          <w:rFonts w:ascii="Verdana" w:eastAsia="Times New Roman" w:hAnsi="Verdana"/>
          <w:i/>
          <w:iCs/>
          <w:sz w:val="24"/>
          <w:szCs w:val="24"/>
        </w:rPr>
        <w:t xml:space="preserve">ncrease </w:t>
      </w:r>
      <w:r w:rsidRPr="00702D6A">
        <w:rPr>
          <w:rFonts w:ascii="Verdana" w:eastAsia="Times New Roman" w:hAnsi="Verdana"/>
          <w:i/>
          <w:iCs/>
          <w:sz w:val="24"/>
          <w:szCs w:val="24"/>
        </w:rPr>
        <w:t xml:space="preserve">in </w:t>
      </w:r>
      <w:r w:rsidR="007A099C" w:rsidRPr="00702D6A">
        <w:rPr>
          <w:rFonts w:ascii="Verdana" w:eastAsia="Times New Roman" w:hAnsi="Verdana"/>
          <w:i/>
          <w:iCs/>
          <w:sz w:val="24"/>
          <w:szCs w:val="24"/>
        </w:rPr>
        <w:t xml:space="preserve">funding </w:t>
      </w:r>
      <w:r w:rsidR="00B47B56" w:rsidRPr="00702D6A">
        <w:rPr>
          <w:rFonts w:ascii="Verdana" w:eastAsia="Times New Roman" w:hAnsi="Verdana"/>
          <w:i/>
          <w:iCs/>
          <w:sz w:val="24"/>
          <w:szCs w:val="24"/>
        </w:rPr>
        <w:t>of</w:t>
      </w:r>
      <w:r w:rsidRPr="00702D6A">
        <w:rPr>
          <w:rFonts w:ascii="Verdana" w:eastAsia="Times New Roman" w:hAnsi="Verdana"/>
          <w:i/>
          <w:iCs/>
          <w:sz w:val="24"/>
          <w:szCs w:val="24"/>
        </w:rPr>
        <w:t xml:space="preserve"> 25% for the PA </w:t>
      </w:r>
      <w:r w:rsidR="00D92539" w:rsidRPr="00702D6A">
        <w:rPr>
          <w:rFonts w:ascii="Verdana" w:eastAsia="Times New Roman" w:hAnsi="Verdana"/>
          <w:i/>
          <w:iCs/>
          <w:sz w:val="24"/>
          <w:szCs w:val="24"/>
        </w:rPr>
        <w:t>Department of Health</w:t>
      </w:r>
      <w:r w:rsidRPr="00702D6A">
        <w:rPr>
          <w:rFonts w:ascii="Verdana" w:eastAsia="Times New Roman" w:hAnsi="Verdana"/>
          <w:i/>
          <w:iCs/>
          <w:sz w:val="24"/>
          <w:szCs w:val="24"/>
        </w:rPr>
        <w:t xml:space="preserve"> &amp; Human Services Head Injuries Program (HIP),</w:t>
      </w:r>
      <w:r w:rsidR="00D92539" w:rsidRPr="00702D6A">
        <w:rPr>
          <w:rFonts w:ascii="Verdana" w:eastAsia="Times New Roman" w:hAnsi="Verdana"/>
          <w:i/>
          <w:iCs/>
          <w:sz w:val="24"/>
          <w:szCs w:val="24"/>
        </w:rPr>
        <w:t xml:space="preserve"> </w:t>
      </w:r>
      <w:r w:rsidR="00BE4BA1" w:rsidRPr="00702D6A">
        <w:rPr>
          <w:rFonts w:ascii="Verdana" w:eastAsia="Times New Roman" w:hAnsi="Verdana"/>
          <w:i/>
          <w:iCs/>
          <w:sz w:val="24"/>
          <w:szCs w:val="24"/>
        </w:rPr>
        <w:t>to support those with traumatic brain injuries attain and maintain employment.</w:t>
      </w:r>
    </w:p>
    <w:p w14:paraId="6EACCCF4" w14:textId="77777777" w:rsidR="00665FE6" w:rsidRPr="00702D6A" w:rsidRDefault="00665FE6" w:rsidP="00665FE6">
      <w:pPr>
        <w:widowControl/>
        <w:autoSpaceDE/>
        <w:autoSpaceDN/>
        <w:rPr>
          <w:rFonts w:ascii="Verdana" w:eastAsia="Times New Roman" w:hAnsi="Verdana"/>
          <w:b/>
          <w:bCs/>
          <w:sz w:val="24"/>
          <w:szCs w:val="24"/>
        </w:rPr>
      </w:pPr>
    </w:p>
    <w:p w14:paraId="763F8EDE" w14:textId="77777777" w:rsidR="00665FE6" w:rsidRPr="00702D6A" w:rsidRDefault="00665FE6" w:rsidP="00665FE6">
      <w:pPr>
        <w:widowControl/>
        <w:autoSpaceDE/>
        <w:autoSpaceDN/>
        <w:rPr>
          <w:rFonts w:ascii="Verdana" w:eastAsia="Times New Roman" w:hAnsi="Verdana"/>
          <w:b/>
          <w:bCs/>
          <w:sz w:val="24"/>
          <w:szCs w:val="24"/>
        </w:rPr>
      </w:pPr>
      <w:r w:rsidRPr="00702D6A">
        <w:rPr>
          <w:rFonts w:ascii="Verdana" w:eastAsia="Times New Roman" w:hAnsi="Verdana"/>
          <w:b/>
          <w:bCs/>
          <w:sz w:val="24"/>
          <w:szCs w:val="24"/>
        </w:rPr>
        <w:t>Adequate Funding of the Office of Deaf and Hard of Hearing (ODHH)</w:t>
      </w:r>
    </w:p>
    <w:p w14:paraId="7F58DFF1" w14:textId="77777777" w:rsidR="00665FE6" w:rsidRPr="00702D6A" w:rsidRDefault="00665FE6" w:rsidP="00665FE6">
      <w:pPr>
        <w:widowControl/>
        <w:autoSpaceDE/>
        <w:autoSpaceDN/>
        <w:rPr>
          <w:rFonts w:ascii="Verdana" w:eastAsia="Times New Roman" w:hAnsi="Verdana"/>
          <w:b/>
          <w:bCs/>
          <w:i/>
          <w:iCs/>
          <w:sz w:val="24"/>
          <w:szCs w:val="24"/>
        </w:rPr>
      </w:pPr>
      <w:r w:rsidRPr="00702D6A">
        <w:rPr>
          <w:rFonts w:ascii="Verdana" w:eastAsia="Times New Roman" w:hAnsi="Verdana"/>
          <w:b/>
          <w:bCs/>
          <w:i/>
          <w:iCs/>
          <w:sz w:val="24"/>
          <w:szCs w:val="24"/>
        </w:rPr>
        <w:t xml:space="preserve">Action Requested:  </w:t>
      </w:r>
    </w:p>
    <w:p w14:paraId="0F942627" w14:textId="703BB2F0" w:rsidR="00665FE6" w:rsidRPr="00702D6A" w:rsidRDefault="00665FE6" w:rsidP="00665FE6">
      <w:pPr>
        <w:widowControl/>
        <w:numPr>
          <w:ilvl w:val="0"/>
          <w:numId w:val="2"/>
        </w:numPr>
        <w:autoSpaceDE/>
        <w:autoSpaceDN/>
        <w:rPr>
          <w:rFonts w:ascii="Verdana" w:eastAsia="Times New Roman" w:hAnsi="Verdana"/>
          <w:b/>
          <w:bCs/>
          <w:i/>
          <w:iCs/>
          <w:sz w:val="24"/>
          <w:szCs w:val="24"/>
        </w:rPr>
      </w:pPr>
      <w:r w:rsidRPr="00702D6A">
        <w:rPr>
          <w:rFonts w:ascii="Verdana" w:eastAsia="Times New Roman" w:hAnsi="Verdana"/>
          <w:bCs/>
          <w:i/>
          <w:snapToGrid w:val="0"/>
          <w:sz w:val="24"/>
          <w:szCs w:val="24"/>
        </w:rPr>
        <w:t>The PaRC agrees with the Disability Budget Coalition’s recommendation as follows: To the extent feasible, increase the state appropriation for the ODHH to $650,000; authorize ODHH to increase its staff for all its offices or its contracting, or both, at its discretion, within the increased budgetary allocation; move ODHH’s budget from the Labor and Industry General Government Operations line item to a separate line item within the overall Labor and Industry budget</w:t>
      </w:r>
      <w:r w:rsidR="00B47B56" w:rsidRPr="00702D6A">
        <w:rPr>
          <w:rFonts w:ascii="Verdana" w:eastAsia="Times New Roman" w:hAnsi="Verdana"/>
          <w:bCs/>
          <w:i/>
          <w:snapToGrid w:val="0"/>
          <w:sz w:val="24"/>
          <w:szCs w:val="24"/>
        </w:rPr>
        <w:t>.</w:t>
      </w:r>
    </w:p>
    <w:p w14:paraId="3D4C9075" w14:textId="13E88A00" w:rsidR="00F522EF" w:rsidRPr="00702D6A" w:rsidRDefault="00F522EF" w:rsidP="00665FE6">
      <w:pPr>
        <w:widowControl/>
        <w:numPr>
          <w:ilvl w:val="0"/>
          <w:numId w:val="2"/>
        </w:numPr>
        <w:autoSpaceDE/>
        <w:autoSpaceDN/>
        <w:rPr>
          <w:rFonts w:ascii="Verdana" w:eastAsia="Times New Roman" w:hAnsi="Verdana"/>
          <w:b/>
          <w:bCs/>
          <w:i/>
          <w:iCs/>
          <w:sz w:val="24"/>
          <w:szCs w:val="24"/>
        </w:rPr>
      </w:pPr>
      <w:r w:rsidRPr="00702D6A">
        <w:rPr>
          <w:rFonts w:ascii="Verdana" w:eastAsia="Times New Roman" w:hAnsi="Verdana"/>
          <w:bCs/>
          <w:i/>
          <w:snapToGrid w:val="0"/>
          <w:sz w:val="24"/>
          <w:szCs w:val="24"/>
        </w:rPr>
        <w:t xml:space="preserve">Codify the ODHH </w:t>
      </w:r>
      <w:r w:rsidR="00081BB8" w:rsidRPr="00702D6A">
        <w:rPr>
          <w:rFonts w:ascii="Verdana" w:eastAsia="Times New Roman" w:hAnsi="Verdana"/>
          <w:bCs/>
          <w:i/>
          <w:snapToGrid w:val="0"/>
          <w:sz w:val="24"/>
          <w:szCs w:val="24"/>
        </w:rPr>
        <w:t xml:space="preserve">Support Service Provider (SSP) </w:t>
      </w:r>
      <w:r w:rsidR="00DF460E" w:rsidRPr="00702D6A">
        <w:rPr>
          <w:rFonts w:ascii="Verdana" w:eastAsia="Times New Roman" w:hAnsi="Verdana"/>
          <w:bCs/>
          <w:i/>
          <w:snapToGrid w:val="0"/>
          <w:sz w:val="24"/>
          <w:szCs w:val="24"/>
        </w:rPr>
        <w:t>P</w:t>
      </w:r>
      <w:r w:rsidR="00081BB8" w:rsidRPr="00702D6A">
        <w:rPr>
          <w:rFonts w:ascii="Verdana" w:eastAsia="Times New Roman" w:hAnsi="Verdana"/>
          <w:bCs/>
          <w:i/>
          <w:snapToGrid w:val="0"/>
          <w:sz w:val="24"/>
          <w:szCs w:val="24"/>
        </w:rPr>
        <w:t>rogram into the budget</w:t>
      </w:r>
      <w:r w:rsidR="00DF460E" w:rsidRPr="00702D6A">
        <w:rPr>
          <w:rFonts w:ascii="Verdana" w:eastAsia="Times New Roman" w:hAnsi="Verdana"/>
          <w:bCs/>
          <w:i/>
          <w:snapToGrid w:val="0"/>
          <w:sz w:val="24"/>
          <w:szCs w:val="24"/>
        </w:rPr>
        <w:t xml:space="preserve"> by providing its own line item and continue to fund the SSP Program in the amount of at least $300,000 annually.</w:t>
      </w:r>
    </w:p>
    <w:p w14:paraId="4188548C" w14:textId="77777777" w:rsidR="00665FE6" w:rsidRPr="00702D6A" w:rsidRDefault="00665FE6" w:rsidP="00665FE6">
      <w:pPr>
        <w:widowControl/>
        <w:autoSpaceDE/>
        <w:autoSpaceDN/>
        <w:rPr>
          <w:rFonts w:ascii="Verdana" w:eastAsia="Times New Roman" w:hAnsi="Verdana"/>
          <w:b/>
          <w:bCs/>
          <w:snapToGrid w:val="0"/>
          <w:color w:val="FF0000"/>
          <w:sz w:val="24"/>
          <w:szCs w:val="24"/>
        </w:rPr>
      </w:pPr>
    </w:p>
    <w:p w14:paraId="26206969" w14:textId="77777777" w:rsidR="00665FE6" w:rsidRPr="00702D6A" w:rsidRDefault="00665FE6" w:rsidP="00665FE6">
      <w:pPr>
        <w:widowControl/>
        <w:autoSpaceDE/>
        <w:autoSpaceDN/>
        <w:rPr>
          <w:rFonts w:ascii="Verdana" w:eastAsia="Times New Roman" w:hAnsi="Verdana"/>
          <w:b/>
          <w:bCs/>
          <w:snapToGrid w:val="0"/>
          <w:sz w:val="24"/>
          <w:szCs w:val="24"/>
        </w:rPr>
      </w:pPr>
      <w:bookmarkStart w:id="3" w:name="_Hlk139275998"/>
      <w:r w:rsidRPr="00702D6A">
        <w:rPr>
          <w:rFonts w:ascii="Verdana" w:eastAsia="Times New Roman" w:hAnsi="Verdana"/>
          <w:b/>
          <w:bCs/>
          <w:snapToGrid w:val="0"/>
          <w:sz w:val="24"/>
          <w:szCs w:val="24"/>
        </w:rPr>
        <w:t>PaRC supports the following regarding Centers for Independent Living (CILs)</w:t>
      </w:r>
    </w:p>
    <w:p w14:paraId="44789FDC" w14:textId="77777777" w:rsidR="00665FE6" w:rsidRPr="00702D6A" w:rsidRDefault="00665FE6" w:rsidP="00665FE6">
      <w:pPr>
        <w:widowControl/>
        <w:autoSpaceDE/>
        <w:autoSpaceDN/>
        <w:rPr>
          <w:rFonts w:ascii="Verdana" w:eastAsia="Times New Roman" w:hAnsi="Verdana"/>
          <w:b/>
          <w:bCs/>
          <w:i/>
          <w:iCs/>
          <w:sz w:val="24"/>
          <w:szCs w:val="24"/>
        </w:rPr>
      </w:pPr>
      <w:r w:rsidRPr="00702D6A">
        <w:rPr>
          <w:rFonts w:ascii="Verdana" w:eastAsia="Times New Roman" w:hAnsi="Verdana"/>
          <w:b/>
          <w:bCs/>
          <w:i/>
          <w:iCs/>
          <w:sz w:val="24"/>
          <w:szCs w:val="24"/>
        </w:rPr>
        <w:t xml:space="preserve">Action Requested:  </w:t>
      </w:r>
    </w:p>
    <w:p w14:paraId="62999608" w14:textId="77777777" w:rsidR="00665FE6" w:rsidRPr="00702D6A" w:rsidRDefault="00665FE6" w:rsidP="00665FE6">
      <w:pPr>
        <w:widowControl/>
        <w:numPr>
          <w:ilvl w:val="0"/>
          <w:numId w:val="2"/>
        </w:numPr>
        <w:autoSpaceDE/>
        <w:autoSpaceDN/>
        <w:rPr>
          <w:rFonts w:ascii="Verdana" w:eastAsia="Times New Roman" w:hAnsi="Verdana"/>
          <w:sz w:val="24"/>
          <w:szCs w:val="24"/>
        </w:rPr>
      </w:pPr>
      <w:r w:rsidRPr="00702D6A">
        <w:rPr>
          <w:rFonts w:ascii="Verdana" w:eastAsia="Times New Roman" w:hAnsi="Verdana"/>
          <w:i/>
          <w:iCs/>
          <w:sz w:val="24"/>
          <w:szCs w:val="24"/>
        </w:rPr>
        <w:t xml:space="preserve">Line item appropriation of $2.7 million which </w:t>
      </w:r>
      <w:r w:rsidRPr="00702D6A">
        <w:rPr>
          <w:rFonts w:ascii="Verdana" w:eastAsia="Times New Roman" w:hAnsi="Verdana"/>
          <w:i/>
          <w:sz w:val="24"/>
          <w:szCs w:val="24"/>
        </w:rPr>
        <w:t xml:space="preserve">will enable the CILs to:  maintain quality staff and a stable location, effectively deliver </w:t>
      </w:r>
      <w:r w:rsidRPr="00702D6A">
        <w:rPr>
          <w:rFonts w:ascii="Verdana" w:eastAsia="Times New Roman" w:hAnsi="Verdana"/>
          <w:i/>
          <w:color w:val="000000"/>
          <w:sz w:val="24"/>
          <w:szCs w:val="24"/>
        </w:rPr>
        <w:t>services that facilitate transition from nursing homes and other institutions to the community, provide assistance to those at risk of entering institutions, and facilitate transition of youth to postsecondary life (the fifth IL Core service)</w:t>
      </w:r>
      <w:r w:rsidRPr="00702D6A">
        <w:rPr>
          <w:rFonts w:ascii="Verdana" w:eastAsia="Times New Roman" w:hAnsi="Verdana"/>
          <w:i/>
          <w:sz w:val="24"/>
          <w:szCs w:val="24"/>
        </w:rPr>
        <w:t xml:space="preserve"> and provide reasonable benefits; increase the number of individuals served; and lower the cost per individual.</w:t>
      </w:r>
    </w:p>
    <w:bookmarkEnd w:id="3"/>
    <w:p w14:paraId="391DAC50" w14:textId="77777777" w:rsidR="00665FE6" w:rsidRPr="00702D6A" w:rsidRDefault="00665FE6" w:rsidP="00665FE6">
      <w:pPr>
        <w:widowControl/>
        <w:rPr>
          <w:rFonts w:ascii="Verdana" w:eastAsia="Times New Roman" w:hAnsi="Verdana"/>
          <w:b/>
          <w:bCs/>
          <w:sz w:val="24"/>
          <w:szCs w:val="24"/>
        </w:rPr>
      </w:pPr>
    </w:p>
    <w:p w14:paraId="4268591F" w14:textId="1B72AE29" w:rsidR="00665FE6" w:rsidRPr="00702D6A" w:rsidRDefault="00665FE6" w:rsidP="00665FE6">
      <w:pPr>
        <w:widowControl/>
        <w:rPr>
          <w:rFonts w:ascii="Verdana" w:eastAsia="Times New Roman" w:hAnsi="Verdana"/>
          <w:b/>
          <w:bCs/>
          <w:i/>
          <w:sz w:val="24"/>
          <w:szCs w:val="24"/>
        </w:rPr>
      </w:pPr>
      <w:bookmarkStart w:id="4" w:name="_Hlk142298125"/>
      <w:r w:rsidRPr="00702D6A">
        <w:rPr>
          <w:rFonts w:ascii="Verdana" w:eastAsia="Times New Roman" w:hAnsi="Verdana"/>
          <w:b/>
          <w:bCs/>
          <w:sz w:val="24"/>
          <w:szCs w:val="24"/>
        </w:rPr>
        <w:t>Transportation</w:t>
      </w:r>
    </w:p>
    <w:p w14:paraId="382FCEDB" w14:textId="77777777" w:rsidR="00665FE6" w:rsidRPr="00702D6A" w:rsidRDefault="00665FE6" w:rsidP="00665FE6">
      <w:pPr>
        <w:widowControl/>
        <w:rPr>
          <w:rFonts w:ascii="Verdana" w:eastAsia="Times New Roman" w:hAnsi="Verdana"/>
          <w:sz w:val="24"/>
          <w:szCs w:val="24"/>
        </w:rPr>
      </w:pPr>
      <w:r w:rsidRPr="00702D6A">
        <w:rPr>
          <w:rFonts w:ascii="Verdana" w:eastAsia="Times New Roman" w:hAnsi="Verdana"/>
          <w:b/>
          <w:bCs/>
          <w:i/>
          <w:iCs/>
          <w:sz w:val="24"/>
          <w:szCs w:val="24"/>
        </w:rPr>
        <w:t>Action Requested:</w:t>
      </w:r>
      <w:r w:rsidRPr="00702D6A">
        <w:rPr>
          <w:rFonts w:ascii="Verdana" w:eastAsia="Times New Roman" w:hAnsi="Verdana"/>
          <w:sz w:val="24"/>
          <w:szCs w:val="24"/>
        </w:rPr>
        <w:t xml:space="preserve"> </w:t>
      </w:r>
    </w:p>
    <w:p w14:paraId="47FE1040" w14:textId="77777777" w:rsidR="000569AB" w:rsidRPr="00702D6A" w:rsidRDefault="00665FE6" w:rsidP="00665FE6">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bCs/>
          <w:i/>
          <w:iCs/>
          <w:sz w:val="24"/>
          <w:szCs w:val="24"/>
        </w:rPr>
        <w:lastRenderedPageBreak/>
        <w:t>Transportation Network Providers</w:t>
      </w:r>
      <w:r w:rsidRPr="00702D6A">
        <w:rPr>
          <w:rFonts w:ascii="Verdana" w:eastAsia="Times New Roman" w:hAnsi="Verdana"/>
          <w:i/>
          <w:iCs/>
          <w:sz w:val="24"/>
          <w:szCs w:val="24"/>
        </w:rPr>
        <w:t xml:space="preserve">, like Uber and Lyft as well as all taxi service providers must be required to provide accessible vehicles on demand to people with disabilities.  </w:t>
      </w:r>
    </w:p>
    <w:p w14:paraId="51028D1C" w14:textId="30380B3B" w:rsidR="000569AB" w:rsidRPr="00702D6A" w:rsidRDefault="000569AB" w:rsidP="00665FE6">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i/>
          <w:iCs/>
          <w:sz w:val="24"/>
          <w:szCs w:val="24"/>
        </w:rPr>
        <w:t>E</w:t>
      </w:r>
      <w:r w:rsidR="00665FE6" w:rsidRPr="00702D6A">
        <w:rPr>
          <w:rFonts w:ascii="Verdana" w:eastAsia="Times New Roman" w:hAnsi="Verdana"/>
          <w:i/>
          <w:iCs/>
          <w:sz w:val="24"/>
          <w:szCs w:val="24"/>
        </w:rPr>
        <w:t>ducat</w:t>
      </w:r>
      <w:r w:rsidRPr="00702D6A">
        <w:rPr>
          <w:rFonts w:ascii="Verdana" w:eastAsia="Times New Roman" w:hAnsi="Verdana"/>
          <w:i/>
          <w:iCs/>
          <w:sz w:val="24"/>
          <w:szCs w:val="24"/>
        </w:rPr>
        <w:t xml:space="preserve">ion or </w:t>
      </w:r>
      <w:r w:rsidR="00665FE6" w:rsidRPr="00702D6A">
        <w:rPr>
          <w:rFonts w:ascii="Verdana" w:eastAsia="Times New Roman" w:hAnsi="Verdana"/>
          <w:i/>
          <w:iCs/>
          <w:sz w:val="24"/>
          <w:szCs w:val="24"/>
        </w:rPr>
        <w:t>train</w:t>
      </w:r>
      <w:r w:rsidRPr="00702D6A">
        <w:rPr>
          <w:rFonts w:ascii="Verdana" w:eastAsia="Times New Roman" w:hAnsi="Verdana"/>
          <w:i/>
          <w:iCs/>
          <w:sz w:val="24"/>
          <w:szCs w:val="24"/>
        </w:rPr>
        <w:t xml:space="preserve">ing must be provided to all </w:t>
      </w:r>
      <w:r w:rsidRPr="00702D6A">
        <w:rPr>
          <w:rFonts w:ascii="Verdana" w:eastAsia="Times New Roman" w:hAnsi="Verdana"/>
          <w:bCs/>
          <w:i/>
          <w:iCs/>
          <w:sz w:val="24"/>
          <w:szCs w:val="24"/>
        </w:rPr>
        <w:t>Transportation Network Providers</w:t>
      </w:r>
      <w:r w:rsidRPr="00702D6A">
        <w:rPr>
          <w:rFonts w:ascii="Verdana" w:eastAsia="Times New Roman" w:hAnsi="Verdana"/>
          <w:i/>
          <w:iCs/>
          <w:sz w:val="24"/>
          <w:szCs w:val="24"/>
        </w:rPr>
        <w:t xml:space="preserve"> and taxi service providers </w:t>
      </w:r>
      <w:r w:rsidR="00665FE6" w:rsidRPr="00702D6A">
        <w:rPr>
          <w:rFonts w:ascii="Verdana" w:eastAsia="Times New Roman" w:hAnsi="Verdana"/>
          <w:i/>
          <w:iCs/>
          <w:sz w:val="24"/>
          <w:szCs w:val="24"/>
        </w:rPr>
        <w:t xml:space="preserve">on the requirements of the Pennsylvania Human Relations Act and the Americans with Disabilities Act; especially with respect to the provision of service to individuals who use service or guide dogs.  </w:t>
      </w:r>
      <w:r w:rsidRPr="00702D6A">
        <w:rPr>
          <w:rFonts w:ascii="Verdana" w:eastAsia="Times New Roman" w:hAnsi="Verdana"/>
          <w:i/>
          <w:iCs/>
          <w:sz w:val="24"/>
          <w:szCs w:val="24"/>
        </w:rPr>
        <w:t xml:space="preserve"> </w:t>
      </w:r>
    </w:p>
    <w:p w14:paraId="2AAFB847" w14:textId="77777777" w:rsidR="000569AB" w:rsidRPr="00702D6A" w:rsidRDefault="00665FE6" w:rsidP="00665FE6">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i/>
          <w:iCs/>
          <w:sz w:val="24"/>
          <w:szCs w:val="24"/>
        </w:rPr>
        <w:t>The State must work with Amtrak and the Federal Government to ensure that all train stations in the Commonwealth are physically and programmatically accessible, which is not the case today.</w:t>
      </w:r>
      <w:r w:rsidR="000578D4" w:rsidRPr="00702D6A">
        <w:rPr>
          <w:rFonts w:ascii="Verdana" w:eastAsia="Times New Roman" w:hAnsi="Verdana"/>
          <w:i/>
          <w:iCs/>
          <w:sz w:val="24"/>
          <w:szCs w:val="24"/>
        </w:rPr>
        <w:t xml:space="preserve"> </w:t>
      </w:r>
    </w:p>
    <w:p w14:paraId="73255AE3" w14:textId="77777777" w:rsidR="000569AB" w:rsidRPr="00702D6A" w:rsidRDefault="000578D4" w:rsidP="00665FE6">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i/>
          <w:iCs/>
          <w:sz w:val="24"/>
          <w:szCs w:val="24"/>
        </w:rPr>
        <w:t>Providers of the Rural Shared Ride System should work jointly and collaboratively with Fixed Ride and Commuter Ride Systems to maximize transportation resources for individuals with disabilities.</w:t>
      </w:r>
      <w:r w:rsidR="00665FE6" w:rsidRPr="00702D6A">
        <w:rPr>
          <w:rFonts w:ascii="Verdana" w:eastAsia="Times New Roman" w:hAnsi="Verdana"/>
          <w:i/>
          <w:iCs/>
          <w:sz w:val="24"/>
          <w:szCs w:val="24"/>
        </w:rPr>
        <w:t xml:space="preserve"> </w:t>
      </w:r>
    </w:p>
    <w:p w14:paraId="1D1F842C" w14:textId="7B1CAB46" w:rsidR="00665FE6" w:rsidRPr="00702D6A" w:rsidRDefault="00665FE6" w:rsidP="00665FE6">
      <w:pPr>
        <w:widowControl/>
        <w:numPr>
          <w:ilvl w:val="0"/>
          <w:numId w:val="2"/>
        </w:numPr>
        <w:autoSpaceDE/>
        <w:autoSpaceDN/>
        <w:rPr>
          <w:rFonts w:ascii="Verdana" w:eastAsia="Times New Roman" w:hAnsi="Verdana"/>
          <w:i/>
          <w:iCs/>
          <w:sz w:val="24"/>
          <w:szCs w:val="24"/>
        </w:rPr>
      </w:pPr>
      <w:bookmarkStart w:id="5" w:name="_Hlk165040746"/>
      <w:r w:rsidRPr="00702D6A">
        <w:rPr>
          <w:rFonts w:ascii="Verdana" w:eastAsia="Times New Roman" w:hAnsi="Verdana"/>
          <w:i/>
          <w:iCs/>
          <w:sz w:val="24"/>
          <w:szCs w:val="24"/>
        </w:rPr>
        <w:t>The Rural Shared Ride System should enable transportation providers to cross County lines to assist people with disabilities who use these rides to obtain, maintain, and/or regain employment. </w:t>
      </w:r>
    </w:p>
    <w:bookmarkEnd w:id="4"/>
    <w:bookmarkEnd w:id="5"/>
    <w:p w14:paraId="5D1E52F1" w14:textId="77777777" w:rsidR="00665FE6" w:rsidRPr="00702D6A" w:rsidRDefault="00665FE6" w:rsidP="00665FE6">
      <w:pPr>
        <w:widowControl/>
        <w:autoSpaceDE/>
        <w:autoSpaceDN/>
        <w:rPr>
          <w:rFonts w:ascii="Verdana" w:eastAsia="Times New Roman" w:hAnsi="Verdana"/>
          <w:b/>
          <w:iCs/>
          <w:sz w:val="24"/>
          <w:szCs w:val="24"/>
        </w:rPr>
      </w:pPr>
    </w:p>
    <w:p w14:paraId="6F60C1E9" w14:textId="0F3C4AED" w:rsidR="00665FE6" w:rsidRPr="00702D6A" w:rsidRDefault="00665FE6" w:rsidP="00665FE6">
      <w:pPr>
        <w:widowControl/>
        <w:autoSpaceDE/>
        <w:autoSpaceDN/>
        <w:rPr>
          <w:rFonts w:ascii="Verdana" w:eastAsia="Times New Roman" w:hAnsi="Verdana"/>
          <w:sz w:val="24"/>
          <w:szCs w:val="24"/>
        </w:rPr>
      </w:pPr>
      <w:r w:rsidRPr="00702D6A">
        <w:rPr>
          <w:rFonts w:ascii="Verdana" w:eastAsia="Times New Roman" w:hAnsi="Verdana"/>
          <w:b/>
          <w:iCs/>
          <w:sz w:val="24"/>
          <w:szCs w:val="24"/>
        </w:rPr>
        <w:t>Disabilit</w:t>
      </w:r>
      <w:r w:rsidR="004E7C9E" w:rsidRPr="00702D6A">
        <w:rPr>
          <w:rFonts w:ascii="Verdana" w:eastAsia="Times New Roman" w:hAnsi="Verdana"/>
          <w:b/>
          <w:iCs/>
          <w:sz w:val="24"/>
          <w:szCs w:val="24"/>
        </w:rPr>
        <w:t>ies</w:t>
      </w:r>
      <w:r w:rsidRPr="00702D6A">
        <w:rPr>
          <w:rFonts w:ascii="Verdana" w:eastAsia="Times New Roman" w:hAnsi="Verdana"/>
          <w:b/>
          <w:iCs/>
          <w:sz w:val="24"/>
          <w:szCs w:val="24"/>
        </w:rPr>
        <w:t xml:space="preserve"> Caucus</w:t>
      </w:r>
      <w:r w:rsidRPr="00702D6A">
        <w:rPr>
          <w:rFonts w:ascii="Verdana" w:eastAsia="Times New Roman" w:hAnsi="Verdana"/>
          <w:i/>
          <w:iCs/>
          <w:sz w:val="24"/>
          <w:szCs w:val="24"/>
        </w:rPr>
        <w:t> </w:t>
      </w:r>
    </w:p>
    <w:p w14:paraId="6DFC0A18" w14:textId="77777777" w:rsidR="00665FE6" w:rsidRPr="00702D6A" w:rsidRDefault="00665FE6" w:rsidP="00665FE6">
      <w:pPr>
        <w:widowControl/>
        <w:autoSpaceDE/>
        <w:autoSpaceDN/>
        <w:rPr>
          <w:rFonts w:ascii="Verdana" w:eastAsia="Times New Roman" w:hAnsi="Verdana"/>
          <w:sz w:val="24"/>
          <w:szCs w:val="24"/>
        </w:rPr>
      </w:pPr>
      <w:r w:rsidRPr="00702D6A">
        <w:rPr>
          <w:rFonts w:ascii="Verdana" w:eastAsia="Times New Roman" w:hAnsi="Verdana"/>
          <w:b/>
          <w:i/>
          <w:iCs/>
          <w:sz w:val="24"/>
          <w:szCs w:val="24"/>
        </w:rPr>
        <w:t>Action Requested:</w:t>
      </w:r>
      <w:r w:rsidRPr="00702D6A">
        <w:rPr>
          <w:rFonts w:ascii="Verdana" w:eastAsia="Times New Roman" w:hAnsi="Verdana"/>
          <w:sz w:val="24"/>
          <w:szCs w:val="24"/>
        </w:rPr>
        <w:t xml:space="preserve"> </w:t>
      </w:r>
    </w:p>
    <w:p w14:paraId="791C1DB2" w14:textId="76AD8012" w:rsidR="00665FE6" w:rsidRPr="00702D6A" w:rsidRDefault="003A24C1" w:rsidP="00665FE6">
      <w:pPr>
        <w:widowControl/>
        <w:numPr>
          <w:ilvl w:val="0"/>
          <w:numId w:val="2"/>
        </w:numPr>
        <w:autoSpaceDE/>
        <w:autoSpaceDN/>
        <w:rPr>
          <w:rFonts w:ascii="Verdana" w:eastAsia="Times New Roman" w:hAnsi="Verdana"/>
          <w:sz w:val="24"/>
          <w:szCs w:val="24"/>
        </w:rPr>
      </w:pPr>
      <w:r w:rsidRPr="00702D6A">
        <w:rPr>
          <w:rFonts w:ascii="Verdana" w:eastAsia="Times New Roman" w:hAnsi="Verdana"/>
          <w:i/>
          <w:sz w:val="24"/>
          <w:szCs w:val="24"/>
        </w:rPr>
        <w:t>Establish</w:t>
      </w:r>
      <w:r w:rsidR="00665FE6" w:rsidRPr="00702D6A">
        <w:rPr>
          <w:rFonts w:ascii="Verdana" w:eastAsia="Times New Roman" w:hAnsi="Verdana"/>
          <w:i/>
          <w:sz w:val="24"/>
          <w:szCs w:val="24"/>
        </w:rPr>
        <w:t xml:space="preserve"> a bi-partisan and bi-cameral caucus to review and support legislation that would enable people with</w:t>
      </w:r>
      <w:r w:rsidR="00665FE6" w:rsidRPr="00702D6A">
        <w:rPr>
          <w:rFonts w:ascii="Verdana" w:eastAsia="Times New Roman" w:hAnsi="Verdana"/>
          <w:sz w:val="24"/>
          <w:szCs w:val="24"/>
        </w:rPr>
        <w:t xml:space="preserve"> </w:t>
      </w:r>
      <w:r w:rsidR="00665FE6" w:rsidRPr="00702D6A">
        <w:rPr>
          <w:rFonts w:ascii="Verdana" w:eastAsia="Times New Roman" w:hAnsi="Verdana"/>
          <w:i/>
          <w:sz w:val="24"/>
          <w:szCs w:val="24"/>
        </w:rPr>
        <w:t>disabilities to have equal opportunity in all aspects of their lives and to be productive</w:t>
      </w:r>
      <w:r w:rsidR="00665FE6" w:rsidRPr="00702D6A">
        <w:rPr>
          <w:rFonts w:ascii="Verdana" w:eastAsia="Times New Roman" w:hAnsi="Verdana"/>
          <w:sz w:val="24"/>
          <w:szCs w:val="24"/>
        </w:rPr>
        <w:t xml:space="preserve"> </w:t>
      </w:r>
      <w:r w:rsidR="00665FE6" w:rsidRPr="00702D6A">
        <w:rPr>
          <w:rFonts w:ascii="Verdana" w:eastAsia="Times New Roman" w:hAnsi="Verdana"/>
          <w:i/>
          <w:sz w:val="24"/>
          <w:szCs w:val="24"/>
        </w:rPr>
        <w:t>and contributing members of their communities.</w:t>
      </w:r>
    </w:p>
    <w:p w14:paraId="0467ABD5" w14:textId="62ECF1A0" w:rsidR="00C57CD6" w:rsidRPr="00702D6A" w:rsidRDefault="003A24C1" w:rsidP="00665FE6">
      <w:pPr>
        <w:widowControl/>
        <w:numPr>
          <w:ilvl w:val="0"/>
          <w:numId w:val="2"/>
        </w:numPr>
        <w:autoSpaceDE/>
        <w:autoSpaceDN/>
        <w:rPr>
          <w:rFonts w:ascii="Verdana" w:eastAsia="Times New Roman" w:hAnsi="Verdana"/>
          <w:i/>
          <w:sz w:val="24"/>
          <w:szCs w:val="24"/>
        </w:rPr>
      </w:pPr>
      <w:r w:rsidRPr="00702D6A">
        <w:rPr>
          <w:rFonts w:ascii="Verdana" w:eastAsia="Times New Roman" w:hAnsi="Verdana"/>
          <w:i/>
          <w:sz w:val="24"/>
          <w:szCs w:val="24"/>
        </w:rPr>
        <w:t>Hold a</w:t>
      </w:r>
      <w:r w:rsidR="006578D5" w:rsidRPr="00702D6A">
        <w:rPr>
          <w:rFonts w:ascii="Verdana" w:eastAsia="Times New Roman" w:hAnsi="Verdana"/>
          <w:i/>
          <w:sz w:val="24"/>
          <w:szCs w:val="24"/>
        </w:rPr>
        <w:t xml:space="preserve"> </w:t>
      </w:r>
      <w:r w:rsidR="004E7C9E" w:rsidRPr="00702D6A">
        <w:rPr>
          <w:rFonts w:ascii="Verdana" w:eastAsia="Times New Roman" w:hAnsi="Verdana"/>
          <w:i/>
          <w:sz w:val="24"/>
          <w:szCs w:val="24"/>
        </w:rPr>
        <w:t xml:space="preserve">public hearing on the Commonwealth’s disability services </w:t>
      </w:r>
      <w:r w:rsidR="00DF460E" w:rsidRPr="00702D6A">
        <w:rPr>
          <w:rFonts w:ascii="Verdana" w:eastAsia="Times New Roman" w:hAnsi="Verdana"/>
          <w:i/>
          <w:sz w:val="24"/>
          <w:szCs w:val="24"/>
        </w:rPr>
        <w:t>with PennDOT, Dept</w:t>
      </w:r>
      <w:r w:rsidR="0082197C" w:rsidRPr="00702D6A">
        <w:rPr>
          <w:rFonts w:ascii="Verdana" w:eastAsia="Times New Roman" w:hAnsi="Verdana"/>
          <w:i/>
          <w:sz w:val="24"/>
          <w:szCs w:val="24"/>
        </w:rPr>
        <w:t>.</w:t>
      </w:r>
      <w:r w:rsidR="00DF460E" w:rsidRPr="00702D6A">
        <w:rPr>
          <w:rFonts w:ascii="Verdana" w:eastAsia="Times New Roman" w:hAnsi="Verdana"/>
          <w:i/>
          <w:sz w:val="24"/>
          <w:szCs w:val="24"/>
        </w:rPr>
        <w:t xml:space="preserve"> of Human Services, PA Workforce Development, OVR, O</w:t>
      </w:r>
      <w:r w:rsidR="0082197C" w:rsidRPr="00702D6A">
        <w:rPr>
          <w:rFonts w:ascii="Verdana" w:eastAsia="Times New Roman" w:hAnsi="Verdana"/>
          <w:i/>
          <w:sz w:val="24"/>
          <w:szCs w:val="24"/>
        </w:rPr>
        <w:t xml:space="preserve">ffice of </w:t>
      </w:r>
      <w:r w:rsidR="00DF460E" w:rsidRPr="00702D6A">
        <w:rPr>
          <w:rFonts w:ascii="Verdana" w:eastAsia="Times New Roman" w:hAnsi="Verdana"/>
          <w:i/>
          <w:sz w:val="24"/>
          <w:szCs w:val="24"/>
        </w:rPr>
        <w:t>D</w:t>
      </w:r>
      <w:r w:rsidR="0082197C" w:rsidRPr="00702D6A">
        <w:rPr>
          <w:rFonts w:ascii="Verdana" w:eastAsia="Times New Roman" w:hAnsi="Verdana"/>
          <w:i/>
          <w:sz w:val="24"/>
          <w:szCs w:val="24"/>
        </w:rPr>
        <w:t xml:space="preserve">evelopmental </w:t>
      </w:r>
      <w:r w:rsidR="00DF460E" w:rsidRPr="00702D6A">
        <w:rPr>
          <w:rFonts w:ascii="Verdana" w:eastAsia="Times New Roman" w:hAnsi="Verdana"/>
          <w:i/>
          <w:sz w:val="24"/>
          <w:szCs w:val="24"/>
        </w:rPr>
        <w:t>P</w:t>
      </w:r>
      <w:r w:rsidR="0082197C" w:rsidRPr="00702D6A">
        <w:rPr>
          <w:rFonts w:ascii="Verdana" w:eastAsia="Times New Roman" w:hAnsi="Verdana"/>
          <w:i/>
          <w:sz w:val="24"/>
          <w:szCs w:val="24"/>
        </w:rPr>
        <w:t>rograms</w:t>
      </w:r>
      <w:r w:rsidR="00DF460E" w:rsidRPr="00702D6A">
        <w:rPr>
          <w:rFonts w:ascii="Verdana" w:eastAsia="Times New Roman" w:hAnsi="Verdana"/>
          <w:i/>
          <w:sz w:val="24"/>
          <w:szCs w:val="24"/>
        </w:rPr>
        <w:t>, O</w:t>
      </w:r>
      <w:r w:rsidR="0082197C" w:rsidRPr="00702D6A">
        <w:rPr>
          <w:rFonts w:ascii="Verdana" w:eastAsia="Times New Roman" w:hAnsi="Verdana"/>
          <w:i/>
          <w:sz w:val="24"/>
          <w:szCs w:val="24"/>
        </w:rPr>
        <w:t xml:space="preserve">ffice of </w:t>
      </w:r>
      <w:r w:rsidR="00DF460E" w:rsidRPr="00702D6A">
        <w:rPr>
          <w:rFonts w:ascii="Verdana" w:eastAsia="Times New Roman" w:hAnsi="Verdana"/>
          <w:i/>
          <w:sz w:val="24"/>
          <w:szCs w:val="24"/>
        </w:rPr>
        <w:t>L</w:t>
      </w:r>
      <w:r w:rsidR="0082197C" w:rsidRPr="00702D6A">
        <w:rPr>
          <w:rFonts w:ascii="Verdana" w:eastAsia="Times New Roman" w:hAnsi="Verdana"/>
          <w:i/>
          <w:sz w:val="24"/>
          <w:szCs w:val="24"/>
        </w:rPr>
        <w:t>ong-Term Living</w:t>
      </w:r>
      <w:r w:rsidR="00DF460E" w:rsidRPr="00702D6A">
        <w:rPr>
          <w:rFonts w:ascii="Verdana" w:eastAsia="Times New Roman" w:hAnsi="Verdana"/>
          <w:i/>
          <w:sz w:val="24"/>
          <w:szCs w:val="24"/>
        </w:rPr>
        <w:t>, O</w:t>
      </w:r>
      <w:r w:rsidR="0082197C" w:rsidRPr="00702D6A">
        <w:rPr>
          <w:rFonts w:ascii="Verdana" w:eastAsia="Times New Roman" w:hAnsi="Verdana"/>
          <w:i/>
          <w:sz w:val="24"/>
          <w:szCs w:val="24"/>
        </w:rPr>
        <w:t xml:space="preserve">ffice of </w:t>
      </w:r>
      <w:r w:rsidR="008A0CF1" w:rsidRPr="00702D6A">
        <w:rPr>
          <w:rFonts w:ascii="Verdana" w:eastAsia="Times New Roman" w:hAnsi="Verdana"/>
          <w:i/>
          <w:sz w:val="24"/>
          <w:szCs w:val="24"/>
        </w:rPr>
        <w:t>Mental Health and Substance Abuse Services</w:t>
      </w:r>
      <w:r w:rsidR="00DF460E" w:rsidRPr="00702D6A">
        <w:rPr>
          <w:rFonts w:ascii="Verdana" w:eastAsia="Times New Roman" w:hAnsi="Verdana"/>
          <w:i/>
          <w:sz w:val="24"/>
          <w:szCs w:val="24"/>
        </w:rPr>
        <w:t>, Dept</w:t>
      </w:r>
      <w:r w:rsidR="0082197C" w:rsidRPr="00702D6A">
        <w:rPr>
          <w:rFonts w:ascii="Verdana" w:eastAsia="Times New Roman" w:hAnsi="Verdana"/>
          <w:i/>
          <w:sz w:val="24"/>
          <w:szCs w:val="24"/>
        </w:rPr>
        <w:t>.</w:t>
      </w:r>
      <w:r w:rsidR="00DF460E" w:rsidRPr="00702D6A">
        <w:rPr>
          <w:rFonts w:ascii="Verdana" w:eastAsia="Times New Roman" w:hAnsi="Verdana"/>
          <w:i/>
          <w:sz w:val="24"/>
          <w:szCs w:val="24"/>
        </w:rPr>
        <w:t xml:space="preserve"> of Corrections, Dept</w:t>
      </w:r>
      <w:r w:rsidR="0082197C" w:rsidRPr="00702D6A">
        <w:rPr>
          <w:rFonts w:ascii="Verdana" w:eastAsia="Times New Roman" w:hAnsi="Verdana"/>
          <w:i/>
          <w:sz w:val="24"/>
          <w:szCs w:val="24"/>
        </w:rPr>
        <w:t>.</w:t>
      </w:r>
      <w:r w:rsidR="00DF460E" w:rsidRPr="00702D6A">
        <w:rPr>
          <w:rFonts w:ascii="Verdana" w:eastAsia="Times New Roman" w:hAnsi="Verdana"/>
          <w:i/>
          <w:sz w:val="24"/>
          <w:szCs w:val="24"/>
        </w:rPr>
        <w:t xml:space="preserve"> of Health, </w:t>
      </w:r>
      <w:r w:rsidR="00663B6C" w:rsidRPr="00702D6A">
        <w:rPr>
          <w:rFonts w:ascii="Verdana" w:eastAsia="Times New Roman" w:hAnsi="Verdana"/>
          <w:i/>
          <w:sz w:val="24"/>
          <w:szCs w:val="24"/>
        </w:rPr>
        <w:t xml:space="preserve">and the </w:t>
      </w:r>
      <w:r w:rsidR="00DF460E" w:rsidRPr="00702D6A">
        <w:rPr>
          <w:rFonts w:ascii="Verdana" w:eastAsia="Times New Roman" w:hAnsi="Verdana"/>
          <w:i/>
          <w:sz w:val="24"/>
          <w:szCs w:val="24"/>
        </w:rPr>
        <w:t>Dept</w:t>
      </w:r>
      <w:r w:rsidR="0082197C" w:rsidRPr="00702D6A">
        <w:rPr>
          <w:rFonts w:ascii="Verdana" w:eastAsia="Times New Roman" w:hAnsi="Verdana"/>
          <w:i/>
          <w:sz w:val="24"/>
          <w:szCs w:val="24"/>
        </w:rPr>
        <w:t>.</w:t>
      </w:r>
      <w:r w:rsidR="00DF460E" w:rsidRPr="00702D6A">
        <w:rPr>
          <w:rFonts w:ascii="Verdana" w:eastAsia="Times New Roman" w:hAnsi="Verdana"/>
          <w:i/>
          <w:sz w:val="24"/>
          <w:szCs w:val="24"/>
        </w:rPr>
        <w:t xml:space="preserve"> of Community and Economic Development </w:t>
      </w:r>
      <w:r w:rsidR="004E7C9E" w:rsidRPr="00702D6A">
        <w:rPr>
          <w:rFonts w:ascii="Verdana" w:eastAsia="Times New Roman" w:hAnsi="Verdana"/>
          <w:i/>
          <w:sz w:val="24"/>
          <w:szCs w:val="24"/>
        </w:rPr>
        <w:t xml:space="preserve">to educate the House and Senate on the importance of establishing </w:t>
      </w:r>
      <w:r w:rsidR="00C57CD6" w:rsidRPr="00702D6A">
        <w:rPr>
          <w:rFonts w:ascii="Verdana" w:eastAsia="Times New Roman" w:hAnsi="Verdana"/>
          <w:i/>
          <w:sz w:val="24"/>
          <w:szCs w:val="24"/>
        </w:rPr>
        <w:t>a</w:t>
      </w:r>
      <w:r w:rsidR="004E7C9E" w:rsidRPr="00702D6A">
        <w:rPr>
          <w:rFonts w:ascii="Verdana" w:eastAsia="Times New Roman" w:hAnsi="Verdana"/>
          <w:i/>
          <w:sz w:val="24"/>
          <w:szCs w:val="24"/>
        </w:rPr>
        <w:t xml:space="preserve"> Disabilities Caucus</w:t>
      </w:r>
      <w:r w:rsidR="00C57CD6" w:rsidRPr="00702D6A">
        <w:rPr>
          <w:rFonts w:ascii="Verdana" w:eastAsia="Times New Roman" w:hAnsi="Verdana"/>
          <w:i/>
          <w:sz w:val="24"/>
          <w:szCs w:val="24"/>
        </w:rPr>
        <w:t xml:space="preserve"> inclusive of all people with disabilities</w:t>
      </w:r>
      <w:r w:rsidR="004E7C9E" w:rsidRPr="00702D6A">
        <w:rPr>
          <w:rFonts w:ascii="Verdana" w:eastAsia="Times New Roman" w:hAnsi="Verdana"/>
          <w:i/>
          <w:sz w:val="24"/>
          <w:szCs w:val="24"/>
        </w:rPr>
        <w:t>.</w:t>
      </w:r>
    </w:p>
    <w:p w14:paraId="1B0BF495" w14:textId="04257299" w:rsidR="00C57CD6" w:rsidRPr="00702D6A" w:rsidRDefault="00C57CD6" w:rsidP="00C57CD6">
      <w:pPr>
        <w:widowControl/>
        <w:numPr>
          <w:ilvl w:val="0"/>
          <w:numId w:val="2"/>
        </w:numPr>
        <w:autoSpaceDE/>
        <w:autoSpaceDN/>
        <w:rPr>
          <w:rFonts w:ascii="Verdana" w:eastAsia="Times New Roman" w:hAnsi="Verdana"/>
          <w:i/>
          <w:sz w:val="24"/>
          <w:szCs w:val="24"/>
        </w:rPr>
      </w:pPr>
      <w:r w:rsidRPr="00702D6A">
        <w:rPr>
          <w:rFonts w:ascii="Verdana" w:eastAsia="Times New Roman" w:hAnsi="Verdana"/>
          <w:i/>
          <w:sz w:val="24"/>
          <w:szCs w:val="24"/>
        </w:rPr>
        <w:t xml:space="preserve">Membership in the Caucus </w:t>
      </w:r>
      <w:r w:rsidR="008454DF" w:rsidRPr="00702D6A">
        <w:rPr>
          <w:rFonts w:ascii="Verdana" w:eastAsia="Times New Roman" w:hAnsi="Verdana"/>
          <w:i/>
          <w:sz w:val="24"/>
          <w:szCs w:val="24"/>
        </w:rPr>
        <w:t>should be</w:t>
      </w:r>
      <w:r w:rsidRPr="00702D6A">
        <w:rPr>
          <w:rFonts w:ascii="Verdana" w:eastAsia="Times New Roman" w:hAnsi="Verdana"/>
          <w:i/>
          <w:sz w:val="24"/>
          <w:szCs w:val="24"/>
        </w:rPr>
        <w:t xml:space="preserve"> open to any Member of the P</w:t>
      </w:r>
      <w:r w:rsidR="00663B6C" w:rsidRPr="00702D6A">
        <w:rPr>
          <w:rFonts w:ascii="Verdana" w:eastAsia="Times New Roman" w:hAnsi="Verdana"/>
          <w:i/>
          <w:sz w:val="24"/>
          <w:szCs w:val="24"/>
        </w:rPr>
        <w:t>A</w:t>
      </w:r>
      <w:r w:rsidRPr="00702D6A">
        <w:rPr>
          <w:rFonts w:ascii="Verdana" w:eastAsia="Times New Roman" w:hAnsi="Verdana"/>
          <w:i/>
          <w:sz w:val="24"/>
          <w:szCs w:val="24"/>
        </w:rPr>
        <w:t xml:space="preserve"> Legislature who is interested in promoting and ensuring the independence, equal opportunity, full participation in community life, and the economic self-sufficiency of people with disabilities.</w:t>
      </w:r>
    </w:p>
    <w:p w14:paraId="50B2B68E" w14:textId="34875CBC" w:rsidR="009B6E90" w:rsidRPr="00702D6A" w:rsidRDefault="009B6E90" w:rsidP="009B6E90">
      <w:pPr>
        <w:widowControl/>
        <w:numPr>
          <w:ilvl w:val="0"/>
          <w:numId w:val="2"/>
        </w:numPr>
        <w:autoSpaceDE/>
        <w:autoSpaceDN/>
        <w:rPr>
          <w:rFonts w:ascii="Verdana" w:eastAsia="Times New Roman" w:hAnsi="Verdana"/>
          <w:i/>
          <w:sz w:val="24"/>
          <w:szCs w:val="24"/>
        </w:rPr>
      </w:pPr>
      <w:r w:rsidRPr="00702D6A">
        <w:rPr>
          <w:rFonts w:ascii="Verdana" w:eastAsia="Times New Roman" w:hAnsi="Verdana"/>
          <w:i/>
          <w:sz w:val="24"/>
          <w:szCs w:val="24"/>
        </w:rPr>
        <w:t>Bi-cameral Disabilities Caucus should be co-chaired by a member of each major party and two vice-chairs to ensure bipartisan representation in both chambers.</w:t>
      </w:r>
    </w:p>
    <w:p w14:paraId="4FEE2EB3" w14:textId="4CFF9D20" w:rsidR="00C57CD6" w:rsidRPr="00702D6A" w:rsidRDefault="00C57CD6" w:rsidP="00C57CD6">
      <w:pPr>
        <w:widowControl/>
        <w:numPr>
          <w:ilvl w:val="0"/>
          <w:numId w:val="2"/>
        </w:numPr>
        <w:autoSpaceDE/>
        <w:autoSpaceDN/>
        <w:rPr>
          <w:rFonts w:ascii="Verdana" w:eastAsia="Times New Roman" w:hAnsi="Verdana"/>
          <w:i/>
          <w:sz w:val="24"/>
          <w:szCs w:val="24"/>
        </w:rPr>
      </w:pPr>
      <w:r w:rsidRPr="00702D6A">
        <w:rPr>
          <w:rFonts w:ascii="Verdana" w:eastAsia="Times New Roman" w:hAnsi="Verdana"/>
          <w:i/>
          <w:sz w:val="24"/>
          <w:szCs w:val="24"/>
        </w:rPr>
        <w:t xml:space="preserve">The “Disabilities Caucus” </w:t>
      </w:r>
      <w:r w:rsidR="007A099C" w:rsidRPr="00702D6A">
        <w:rPr>
          <w:rFonts w:ascii="Verdana" w:eastAsia="Times New Roman" w:hAnsi="Verdana"/>
          <w:i/>
          <w:sz w:val="24"/>
          <w:szCs w:val="24"/>
        </w:rPr>
        <w:t xml:space="preserve">should </w:t>
      </w:r>
      <w:r w:rsidRPr="00702D6A">
        <w:rPr>
          <w:rFonts w:ascii="Verdana" w:eastAsia="Times New Roman" w:hAnsi="Verdana"/>
          <w:i/>
          <w:sz w:val="24"/>
          <w:szCs w:val="24"/>
        </w:rPr>
        <w:t xml:space="preserve">meet on a quarterly basis.  </w:t>
      </w:r>
    </w:p>
    <w:p w14:paraId="130B0A3E" w14:textId="0F36D20B" w:rsidR="00906C8C" w:rsidRPr="00702D6A" w:rsidRDefault="00906C8C" w:rsidP="00906C8C">
      <w:pPr>
        <w:widowControl/>
        <w:autoSpaceDE/>
        <w:autoSpaceDN/>
        <w:rPr>
          <w:rFonts w:ascii="Verdana" w:eastAsia="Times New Roman" w:hAnsi="Verdana"/>
          <w:i/>
          <w:sz w:val="24"/>
          <w:szCs w:val="24"/>
        </w:rPr>
      </w:pPr>
    </w:p>
    <w:p w14:paraId="2C382CC2" w14:textId="70E20907" w:rsidR="00906C8C" w:rsidRPr="00702D6A" w:rsidRDefault="00906C8C" w:rsidP="00906C8C">
      <w:pPr>
        <w:widowControl/>
        <w:autoSpaceDE/>
        <w:autoSpaceDN/>
        <w:rPr>
          <w:rFonts w:ascii="Verdana" w:eastAsia="Times New Roman" w:hAnsi="Verdana"/>
          <w:b/>
          <w:iCs/>
          <w:sz w:val="24"/>
          <w:szCs w:val="24"/>
        </w:rPr>
      </w:pPr>
      <w:r w:rsidRPr="00702D6A">
        <w:rPr>
          <w:rFonts w:ascii="Verdana" w:eastAsia="Times New Roman" w:hAnsi="Verdana"/>
          <w:b/>
          <w:iCs/>
          <w:sz w:val="24"/>
          <w:szCs w:val="24"/>
        </w:rPr>
        <w:t>Employment First Oversight Commission (EFOC)</w:t>
      </w:r>
    </w:p>
    <w:p w14:paraId="3D5527B4" w14:textId="77777777" w:rsidR="008A6E73" w:rsidRPr="00702D6A" w:rsidRDefault="008A6E73" w:rsidP="008A6E73">
      <w:pPr>
        <w:widowControl/>
        <w:autoSpaceDE/>
        <w:autoSpaceDN/>
        <w:rPr>
          <w:rFonts w:ascii="Verdana" w:eastAsia="Times New Roman" w:hAnsi="Verdana"/>
          <w:sz w:val="24"/>
          <w:szCs w:val="24"/>
        </w:rPr>
      </w:pPr>
      <w:r w:rsidRPr="00702D6A">
        <w:rPr>
          <w:rFonts w:ascii="Verdana" w:eastAsia="Times New Roman" w:hAnsi="Verdana"/>
          <w:b/>
          <w:i/>
          <w:iCs/>
          <w:sz w:val="24"/>
          <w:szCs w:val="24"/>
        </w:rPr>
        <w:t>Action Requested:</w:t>
      </w:r>
      <w:r w:rsidRPr="00702D6A">
        <w:rPr>
          <w:rFonts w:ascii="Verdana" w:eastAsia="Times New Roman" w:hAnsi="Verdana"/>
          <w:sz w:val="24"/>
          <w:szCs w:val="24"/>
        </w:rPr>
        <w:t xml:space="preserve"> </w:t>
      </w:r>
    </w:p>
    <w:p w14:paraId="5EEFF135" w14:textId="68ECFB7B" w:rsidR="0082726E" w:rsidRPr="00702D6A" w:rsidRDefault="0082726E" w:rsidP="00906C8C">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i/>
          <w:iCs/>
          <w:sz w:val="24"/>
          <w:szCs w:val="24"/>
        </w:rPr>
        <w:t xml:space="preserve">The PaRC </w:t>
      </w:r>
      <w:r w:rsidR="006578D5" w:rsidRPr="00702D6A">
        <w:rPr>
          <w:rFonts w:ascii="Verdana" w:eastAsia="Times New Roman" w:hAnsi="Verdana"/>
          <w:i/>
          <w:iCs/>
          <w:sz w:val="24"/>
          <w:szCs w:val="24"/>
        </w:rPr>
        <w:t>supports</w:t>
      </w:r>
      <w:r w:rsidRPr="00702D6A">
        <w:rPr>
          <w:rFonts w:ascii="Verdana" w:eastAsia="Times New Roman" w:hAnsi="Verdana"/>
          <w:i/>
          <w:iCs/>
          <w:sz w:val="24"/>
          <w:szCs w:val="24"/>
        </w:rPr>
        <w:t xml:space="preserve"> the EFOC recommendations made to the Executive Office, Legislature, and individual State agencies included within the most recent </w:t>
      </w:r>
      <w:hyperlink r:id="rId8" w:history="1">
        <w:r w:rsidRPr="00702D6A">
          <w:rPr>
            <w:rStyle w:val="Hyperlink"/>
            <w:rFonts w:ascii="Verdana" w:eastAsia="Times New Roman" w:hAnsi="Verdana"/>
            <w:i/>
            <w:iCs/>
            <w:sz w:val="24"/>
            <w:szCs w:val="24"/>
          </w:rPr>
          <w:t>EFOC report</w:t>
        </w:r>
      </w:hyperlink>
      <w:r w:rsidRPr="00702D6A">
        <w:rPr>
          <w:rFonts w:ascii="Verdana" w:eastAsia="Times New Roman" w:hAnsi="Verdana"/>
          <w:i/>
          <w:iCs/>
          <w:sz w:val="24"/>
          <w:szCs w:val="24"/>
        </w:rPr>
        <w:t>.</w:t>
      </w:r>
    </w:p>
    <w:p w14:paraId="1613DA18" w14:textId="4AB04062" w:rsidR="0082726E" w:rsidRPr="00702D6A" w:rsidRDefault="0082726E" w:rsidP="00906C8C">
      <w:pPr>
        <w:widowControl/>
        <w:numPr>
          <w:ilvl w:val="0"/>
          <w:numId w:val="2"/>
        </w:numPr>
        <w:autoSpaceDE/>
        <w:autoSpaceDN/>
        <w:rPr>
          <w:rFonts w:ascii="Verdana" w:eastAsia="Times New Roman" w:hAnsi="Verdana"/>
          <w:i/>
          <w:iCs/>
          <w:sz w:val="24"/>
          <w:szCs w:val="24"/>
        </w:rPr>
      </w:pPr>
      <w:r w:rsidRPr="00702D6A">
        <w:rPr>
          <w:rFonts w:ascii="Verdana" w:eastAsia="Times New Roman" w:hAnsi="Verdana"/>
          <w:i/>
          <w:iCs/>
          <w:sz w:val="24"/>
          <w:szCs w:val="24"/>
        </w:rPr>
        <w:t xml:space="preserve">EFOC core values </w:t>
      </w:r>
      <w:r w:rsidR="009B6E90" w:rsidRPr="00702D6A">
        <w:rPr>
          <w:rFonts w:ascii="Verdana" w:eastAsia="Times New Roman" w:hAnsi="Verdana"/>
          <w:i/>
          <w:iCs/>
          <w:sz w:val="24"/>
          <w:szCs w:val="24"/>
        </w:rPr>
        <w:t xml:space="preserve">such as person-centered, holistic, equitable, collaborative and data informed </w:t>
      </w:r>
      <w:r w:rsidR="002654A7" w:rsidRPr="00702D6A">
        <w:rPr>
          <w:rFonts w:ascii="Verdana" w:eastAsia="Times New Roman" w:hAnsi="Verdana"/>
          <w:i/>
          <w:iCs/>
          <w:sz w:val="24"/>
          <w:szCs w:val="24"/>
        </w:rPr>
        <w:t xml:space="preserve">approaches </w:t>
      </w:r>
      <w:r w:rsidR="009B6E90" w:rsidRPr="00702D6A">
        <w:rPr>
          <w:rFonts w:ascii="Verdana" w:eastAsia="Times New Roman" w:hAnsi="Verdana"/>
          <w:i/>
          <w:iCs/>
          <w:sz w:val="24"/>
          <w:szCs w:val="24"/>
        </w:rPr>
        <w:t xml:space="preserve">should </w:t>
      </w:r>
      <w:r w:rsidRPr="00702D6A">
        <w:rPr>
          <w:rFonts w:ascii="Verdana" w:eastAsia="Times New Roman" w:hAnsi="Verdana"/>
          <w:i/>
          <w:iCs/>
          <w:sz w:val="24"/>
          <w:szCs w:val="24"/>
        </w:rPr>
        <w:t>be embedded throughout state agencies’ Employment First implementation</w:t>
      </w:r>
      <w:r w:rsidR="009B6E90" w:rsidRPr="00702D6A">
        <w:rPr>
          <w:rFonts w:ascii="Verdana" w:eastAsia="Times New Roman" w:hAnsi="Verdana"/>
          <w:i/>
          <w:iCs/>
          <w:sz w:val="24"/>
          <w:szCs w:val="24"/>
        </w:rPr>
        <w:t>.</w:t>
      </w:r>
    </w:p>
    <w:p w14:paraId="66A2C94A" w14:textId="0E1105FC" w:rsidR="00536823" w:rsidRPr="00702D6A" w:rsidRDefault="00536823" w:rsidP="00536823">
      <w:pPr>
        <w:widowControl/>
        <w:autoSpaceDE/>
        <w:autoSpaceDN/>
        <w:rPr>
          <w:rFonts w:ascii="Verdana" w:eastAsia="Times New Roman" w:hAnsi="Verdana"/>
          <w:i/>
          <w:iCs/>
          <w:sz w:val="24"/>
          <w:szCs w:val="24"/>
        </w:rPr>
      </w:pPr>
    </w:p>
    <w:p w14:paraId="5245D267" w14:textId="77777777" w:rsidR="00536823" w:rsidRPr="00702D6A" w:rsidRDefault="00536823" w:rsidP="00536823">
      <w:pPr>
        <w:rPr>
          <w:rFonts w:ascii="Verdana" w:hAnsi="Verdana"/>
          <w:b/>
          <w:bCs/>
          <w:sz w:val="24"/>
          <w:szCs w:val="24"/>
        </w:rPr>
      </w:pPr>
      <w:bookmarkStart w:id="6" w:name="_Hlk167179831"/>
      <w:r w:rsidRPr="00702D6A">
        <w:rPr>
          <w:rFonts w:ascii="Verdana" w:hAnsi="Verdana"/>
          <w:b/>
          <w:bCs/>
          <w:sz w:val="24"/>
          <w:szCs w:val="24"/>
        </w:rPr>
        <w:lastRenderedPageBreak/>
        <w:t>Service Dog Laws</w:t>
      </w:r>
    </w:p>
    <w:p w14:paraId="5BA58C36" w14:textId="77777777" w:rsidR="00536823" w:rsidRPr="00702D6A" w:rsidRDefault="00536823" w:rsidP="00536823">
      <w:pPr>
        <w:rPr>
          <w:rFonts w:ascii="Verdana" w:hAnsi="Verdana"/>
          <w:b/>
          <w:bCs/>
          <w:i/>
          <w:iCs/>
          <w:sz w:val="24"/>
          <w:szCs w:val="24"/>
        </w:rPr>
      </w:pPr>
      <w:r w:rsidRPr="00702D6A">
        <w:rPr>
          <w:rFonts w:ascii="Verdana" w:hAnsi="Verdana"/>
          <w:b/>
          <w:bCs/>
          <w:i/>
          <w:iCs/>
          <w:sz w:val="24"/>
          <w:szCs w:val="24"/>
        </w:rPr>
        <w:t xml:space="preserve">Action Requested: </w:t>
      </w:r>
    </w:p>
    <w:p w14:paraId="7900E8CD" w14:textId="77777777" w:rsidR="00536823" w:rsidRPr="00702D6A" w:rsidRDefault="00536823" w:rsidP="00536823">
      <w:pPr>
        <w:numPr>
          <w:ilvl w:val="0"/>
          <w:numId w:val="4"/>
        </w:numPr>
        <w:rPr>
          <w:rFonts w:ascii="Verdana" w:hAnsi="Verdana"/>
          <w:i/>
          <w:iCs/>
          <w:sz w:val="24"/>
          <w:szCs w:val="24"/>
        </w:rPr>
      </w:pPr>
      <w:r w:rsidRPr="00702D6A">
        <w:rPr>
          <w:rFonts w:ascii="Verdana" w:hAnsi="Verdana"/>
          <w:i/>
          <w:iCs/>
          <w:sz w:val="24"/>
          <w:szCs w:val="24"/>
        </w:rPr>
        <w:t>A Service Dog is any dog which has been or is in the process of being trained as a guide dog, signal dog or has been trained to do work or perform tasks for the benefit of an individual with a disability.</w:t>
      </w:r>
    </w:p>
    <w:p w14:paraId="32F003F9" w14:textId="77777777" w:rsidR="00536823" w:rsidRPr="00702D6A" w:rsidRDefault="00536823" w:rsidP="00536823">
      <w:pPr>
        <w:numPr>
          <w:ilvl w:val="0"/>
          <w:numId w:val="4"/>
        </w:numPr>
        <w:rPr>
          <w:rFonts w:ascii="Verdana" w:hAnsi="Verdana"/>
          <w:i/>
          <w:iCs/>
          <w:sz w:val="24"/>
          <w:szCs w:val="24"/>
        </w:rPr>
      </w:pPr>
      <w:r w:rsidRPr="00702D6A">
        <w:rPr>
          <w:rFonts w:ascii="Verdana" w:hAnsi="Verdana"/>
          <w:i/>
          <w:iCs/>
          <w:sz w:val="24"/>
          <w:szCs w:val="24"/>
        </w:rPr>
        <w:t xml:space="preserve">The PaRC understands that Service Dogs are critical toward the attaining and maintaining of independent living especially in regard to employment and recommends that laws prohibiting any interference with Service Dogs be re-introduced and enforced. </w:t>
      </w:r>
    </w:p>
    <w:p w14:paraId="3CD538E8" w14:textId="77777777" w:rsidR="00536823" w:rsidRPr="00702D6A" w:rsidRDefault="00536823" w:rsidP="00536823">
      <w:pPr>
        <w:numPr>
          <w:ilvl w:val="0"/>
          <w:numId w:val="4"/>
        </w:numPr>
        <w:rPr>
          <w:rFonts w:ascii="Verdana" w:hAnsi="Verdana"/>
          <w:i/>
          <w:iCs/>
          <w:sz w:val="24"/>
          <w:szCs w:val="24"/>
        </w:rPr>
      </w:pPr>
      <w:r w:rsidRPr="00702D6A">
        <w:rPr>
          <w:rFonts w:ascii="Verdana" w:hAnsi="Verdana"/>
          <w:i/>
          <w:iCs/>
          <w:sz w:val="24"/>
          <w:szCs w:val="24"/>
        </w:rPr>
        <w:t xml:space="preserve">Harassment of or interfering with a Service Dog is detrimental to people with disabilities especially regarding their access to employment. The PaRC supports the education of people in our communities about the importance of Service Dogs and the harm interference with Service Dogs poses to people with disabilities. The Council supports real consequences for those that interfere with Service Dogs.  </w:t>
      </w:r>
    </w:p>
    <w:p w14:paraId="5AF4E0C4" w14:textId="77777777" w:rsidR="00536823" w:rsidRPr="00702D6A" w:rsidRDefault="00536823" w:rsidP="00536823">
      <w:pPr>
        <w:rPr>
          <w:rFonts w:ascii="Verdana" w:hAnsi="Verdana"/>
          <w:i/>
          <w:iCs/>
          <w:sz w:val="24"/>
          <w:szCs w:val="24"/>
        </w:rPr>
      </w:pPr>
    </w:p>
    <w:p w14:paraId="7F5F99CA" w14:textId="77777777" w:rsidR="00536823" w:rsidRPr="00702D6A" w:rsidRDefault="00536823" w:rsidP="00536823">
      <w:pPr>
        <w:rPr>
          <w:rFonts w:ascii="Verdana" w:hAnsi="Verdana"/>
          <w:b/>
          <w:bCs/>
          <w:sz w:val="24"/>
          <w:szCs w:val="24"/>
        </w:rPr>
      </w:pPr>
      <w:r w:rsidRPr="00702D6A">
        <w:rPr>
          <w:rFonts w:ascii="Verdana" w:hAnsi="Verdana"/>
          <w:b/>
          <w:bCs/>
          <w:sz w:val="24"/>
          <w:szCs w:val="24"/>
        </w:rPr>
        <w:t>Control and Contain Dog Laws</w:t>
      </w:r>
    </w:p>
    <w:p w14:paraId="119BCB61" w14:textId="77777777" w:rsidR="00536823" w:rsidRPr="00702D6A" w:rsidRDefault="00536823" w:rsidP="00536823">
      <w:pPr>
        <w:rPr>
          <w:rFonts w:ascii="Verdana" w:hAnsi="Verdana"/>
          <w:b/>
          <w:bCs/>
          <w:i/>
          <w:iCs/>
          <w:sz w:val="24"/>
          <w:szCs w:val="24"/>
        </w:rPr>
      </w:pPr>
      <w:r w:rsidRPr="00702D6A">
        <w:rPr>
          <w:rFonts w:ascii="Verdana" w:hAnsi="Verdana"/>
          <w:b/>
          <w:bCs/>
          <w:i/>
          <w:iCs/>
          <w:sz w:val="24"/>
          <w:szCs w:val="24"/>
        </w:rPr>
        <w:t>Action Requested:</w:t>
      </w:r>
    </w:p>
    <w:p w14:paraId="3E1F4FD1" w14:textId="36E20B8C" w:rsidR="00536823" w:rsidRPr="00702D6A" w:rsidRDefault="00536823" w:rsidP="00D54674">
      <w:pPr>
        <w:widowControl/>
        <w:numPr>
          <w:ilvl w:val="0"/>
          <w:numId w:val="4"/>
        </w:numPr>
        <w:autoSpaceDE/>
        <w:autoSpaceDN/>
        <w:rPr>
          <w:rFonts w:ascii="Verdana" w:eastAsia="Times New Roman" w:hAnsi="Verdana"/>
          <w:i/>
          <w:iCs/>
          <w:sz w:val="24"/>
          <w:szCs w:val="24"/>
        </w:rPr>
      </w:pPr>
      <w:r w:rsidRPr="00702D6A">
        <w:rPr>
          <w:rFonts w:ascii="Verdana" w:hAnsi="Verdana"/>
          <w:i/>
          <w:iCs/>
          <w:sz w:val="24"/>
          <w:szCs w:val="24"/>
        </w:rPr>
        <w:t>PaRC supports legislation that would strengthen protections for any fully trained animal that supports an individual with a disability through specific trained tasks related to their needs to access employment and independent living.  </w:t>
      </w:r>
      <w:bookmarkEnd w:id="6"/>
    </w:p>
    <w:p w14:paraId="45B6E99F" w14:textId="4997C0BF" w:rsidR="005C0564" w:rsidRPr="00702D6A" w:rsidRDefault="005C0564">
      <w:pPr>
        <w:rPr>
          <w:rFonts w:ascii="Verdana" w:hAnsi="Verdana"/>
          <w:b/>
          <w:bCs/>
          <w:sz w:val="24"/>
          <w:szCs w:val="24"/>
        </w:rPr>
      </w:pPr>
    </w:p>
    <w:p w14:paraId="339AD572" w14:textId="0293E585" w:rsidR="008A21C1" w:rsidRPr="00702D6A" w:rsidRDefault="00665FE6" w:rsidP="00702D6A">
      <w:pPr>
        <w:widowControl/>
        <w:autoSpaceDE/>
        <w:autoSpaceDN/>
        <w:spacing w:after="120"/>
        <w:rPr>
          <w:rFonts w:ascii="Verdana" w:eastAsia="Times New Roman" w:hAnsi="Verdana"/>
          <w:b/>
          <w:sz w:val="24"/>
          <w:szCs w:val="24"/>
        </w:rPr>
      </w:pPr>
      <w:r w:rsidRPr="00702D6A">
        <w:rPr>
          <w:rFonts w:ascii="Verdana" w:eastAsia="Times New Roman" w:hAnsi="Verdana"/>
          <w:b/>
          <w:sz w:val="24"/>
          <w:szCs w:val="24"/>
        </w:rPr>
        <w:t>The Pennsylvania Rehabilitation Council’s Legislative and Public Awareness Committee support the following State Bills:</w:t>
      </w:r>
    </w:p>
    <w:p w14:paraId="1505099B" w14:textId="41E2A527" w:rsidR="00F02E4F" w:rsidRPr="00702D6A" w:rsidRDefault="00623F55" w:rsidP="00702D6A">
      <w:pPr>
        <w:widowControl/>
        <w:autoSpaceDE/>
        <w:autoSpaceDN/>
        <w:spacing w:after="120"/>
        <w:rPr>
          <w:rFonts w:ascii="Verdana" w:eastAsia="Times New Roman" w:hAnsi="Verdana"/>
          <w:b/>
          <w:bCs/>
          <w:sz w:val="24"/>
          <w:szCs w:val="24"/>
        </w:rPr>
      </w:pPr>
      <w:hyperlink r:id="rId9" w:history="1">
        <w:r w:rsidR="00300E23" w:rsidRPr="00702D6A">
          <w:rPr>
            <w:rStyle w:val="Hyperlink"/>
            <w:rFonts w:ascii="Verdana" w:eastAsia="Times New Roman" w:hAnsi="Verdana"/>
            <w:b/>
            <w:bCs/>
            <w:sz w:val="24"/>
            <w:szCs w:val="24"/>
          </w:rPr>
          <w:t>HB151</w:t>
        </w:r>
      </w:hyperlink>
      <w:r w:rsidR="00300E23" w:rsidRPr="00702D6A">
        <w:rPr>
          <w:rFonts w:ascii="Verdana" w:eastAsia="Times New Roman" w:hAnsi="Verdana"/>
          <w:b/>
          <w:bCs/>
          <w:sz w:val="24"/>
          <w:szCs w:val="24"/>
        </w:rPr>
        <w:t xml:space="preserve"> </w:t>
      </w:r>
      <w:r w:rsidR="00300E23" w:rsidRPr="00702D6A">
        <w:rPr>
          <w:rFonts w:ascii="Verdana" w:eastAsia="Times New Roman" w:hAnsi="Verdana"/>
          <w:sz w:val="24"/>
          <w:szCs w:val="24"/>
        </w:rPr>
        <w:t>An Act amending the act of March 4, 1971 (P.L.6, No.2), known as the Tax Reform Code of 1971, in tax credit and tax benefit administration, further providing for definitions and for application and administration.</w:t>
      </w:r>
      <w:bookmarkEnd w:id="0"/>
    </w:p>
    <w:p w14:paraId="2B8E5E88" w14:textId="585EA4BC" w:rsidR="00300E23" w:rsidRPr="00702D6A" w:rsidRDefault="00623F55" w:rsidP="00702D6A">
      <w:pPr>
        <w:widowControl/>
        <w:autoSpaceDE/>
        <w:autoSpaceDN/>
        <w:spacing w:after="120"/>
        <w:rPr>
          <w:rFonts w:ascii="Verdana" w:eastAsia="Times New Roman" w:hAnsi="Verdana"/>
          <w:bCs/>
          <w:iCs/>
          <w:color w:val="0000FF"/>
          <w:sz w:val="24"/>
          <w:szCs w:val="24"/>
        </w:rPr>
      </w:pPr>
      <w:hyperlink r:id="rId10" w:history="1">
        <w:r w:rsidR="00300E23" w:rsidRPr="00702D6A">
          <w:rPr>
            <w:rStyle w:val="Hyperlink"/>
            <w:rFonts w:ascii="Verdana" w:eastAsia="Times New Roman" w:hAnsi="Verdana"/>
            <w:b/>
            <w:bCs/>
            <w:iCs/>
            <w:sz w:val="24"/>
            <w:szCs w:val="24"/>
          </w:rPr>
          <w:t>HB181</w:t>
        </w:r>
      </w:hyperlink>
      <w:r w:rsidR="00300E23" w:rsidRPr="00702D6A">
        <w:rPr>
          <w:rFonts w:ascii="Verdana" w:eastAsia="Times New Roman" w:hAnsi="Verdana"/>
          <w:b/>
          <w:bCs/>
          <w:iCs/>
          <w:color w:val="0000FF"/>
          <w:sz w:val="24"/>
          <w:szCs w:val="24"/>
        </w:rPr>
        <w:t xml:space="preserve"> </w:t>
      </w:r>
      <w:r w:rsidR="00300E23" w:rsidRPr="00702D6A">
        <w:rPr>
          <w:rFonts w:ascii="Verdana" w:eastAsia="Times New Roman" w:hAnsi="Verdana"/>
          <w:bCs/>
          <w:iCs/>
          <w:sz w:val="24"/>
          <w:szCs w:val="24"/>
        </w:rPr>
        <w:t>An Act establishing the Family and Medical Leave Insurance Program and the Family and Medical Leave Insurance Fund; conferring powers and imposing duties on the Department of Labor and Industry; and imposing penalties.</w:t>
      </w:r>
    </w:p>
    <w:p w14:paraId="52739213" w14:textId="07A4CD24" w:rsidR="00F82CE1" w:rsidRPr="00702D6A" w:rsidRDefault="00623F55" w:rsidP="00702D6A">
      <w:pPr>
        <w:widowControl/>
        <w:autoSpaceDE/>
        <w:autoSpaceDN/>
        <w:spacing w:after="120"/>
        <w:rPr>
          <w:rFonts w:ascii="Verdana" w:eastAsia="Times New Roman" w:hAnsi="Verdana"/>
          <w:iCs/>
          <w:sz w:val="24"/>
          <w:szCs w:val="24"/>
        </w:rPr>
      </w:pPr>
      <w:hyperlink r:id="rId11" w:history="1">
        <w:r w:rsidR="00F02E4F" w:rsidRPr="00702D6A">
          <w:rPr>
            <w:rStyle w:val="Hyperlink"/>
            <w:rFonts w:ascii="Verdana" w:eastAsia="Times New Roman" w:hAnsi="Verdana"/>
            <w:b/>
            <w:bCs/>
            <w:iCs/>
            <w:sz w:val="24"/>
            <w:szCs w:val="24"/>
          </w:rPr>
          <w:t>HB185</w:t>
        </w:r>
      </w:hyperlink>
      <w:r w:rsidR="00F02E4F" w:rsidRPr="00702D6A">
        <w:rPr>
          <w:rFonts w:ascii="Verdana" w:eastAsia="Times New Roman" w:hAnsi="Verdana"/>
          <w:b/>
          <w:bCs/>
          <w:iCs/>
          <w:sz w:val="24"/>
          <w:szCs w:val="24"/>
        </w:rPr>
        <w:t xml:space="preserve"> </w:t>
      </w:r>
      <w:r w:rsidR="00F02E4F" w:rsidRPr="00702D6A">
        <w:rPr>
          <w:rFonts w:ascii="Verdana" w:eastAsia="Times New Roman" w:hAnsi="Verdana"/>
          <w:iCs/>
          <w:sz w:val="24"/>
          <w:szCs w:val="24"/>
        </w:rPr>
        <w:t>An Act amending Title 75 (Vehicles) of the Pennsylvania Consolidated Statutes, in registration of vehicles, further providing for person with disability plate and placard; in fees, further providing for exemption of persons, entities and vehicles from fees; and, in powers of department and local authorities, further providing for specific powers of department and local authorities.</w:t>
      </w:r>
    </w:p>
    <w:p w14:paraId="06B94ACD" w14:textId="4A4E407E" w:rsidR="00F82CE1" w:rsidRPr="00702D6A" w:rsidRDefault="00623F55" w:rsidP="00702D6A">
      <w:pPr>
        <w:widowControl/>
        <w:autoSpaceDE/>
        <w:autoSpaceDN/>
        <w:spacing w:after="120"/>
        <w:rPr>
          <w:rFonts w:ascii="Verdana" w:eastAsia="Times New Roman" w:hAnsi="Verdana"/>
          <w:iCs/>
          <w:sz w:val="24"/>
          <w:szCs w:val="24"/>
        </w:rPr>
      </w:pPr>
      <w:hyperlink r:id="rId12" w:history="1">
        <w:r w:rsidR="00F02E4F" w:rsidRPr="00702D6A">
          <w:rPr>
            <w:rStyle w:val="Hyperlink"/>
            <w:rFonts w:ascii="Verdana" w:eastAsia="Times New Roman" w:hAnsi="Verdana"/>
            <w:b/>
            <w:bCs/>
            <w:iCs/>
            <w:sz w:val="24"/>
            <w:szCs w:val="24"/>
          </w:rPr>
          <w:t>HB348</w:t>
        </w:r>
      </w:hyperlink>
      <w:r w:rsidR="00F02E4F" w:rsidRPr="00702D6A">
        <w:rPr>
          <w:rFonts w:ascii="Verdana" w:eastAsia="Times New Roman" w:hAnsi="Verdana"/>
          <w:b/>
          <w:bCs/>
          <w:iCs/>
          <w:sz w:val="24"/>
          <w:szCs w:val="24"/>
        </w:rPr>
        <w:t xml:space="preserve"> </w:t>
      </w:r>
      <w:r w:rsidR="00F02E4F" w:rsidRPr="00702D6A">
        <w:rPr>
          <w:rFonts w:ascii="Verdana" w:eastAsia="Times New Roman" w:hAnsi="Verdana"/>
          <w:iCs/>
          <w:sz w:val="24"/>
          <w:szCs w:val="24"/>
        </w:rPr>
        <w:t>An Act amending Title 71 (State Government) of the Pennsylvania Consolidated Statutes, in civil service reform, providing for excepted service hiring and promotion authority; and imposing duties on the Office of Vocational Rehabilitation.</w:t>
      </w:r>
    </w:p>
    <w:p w14:paraId="0B222B07" w14:textId="40F6775F" w:rsidR="00300E23" w:rsidRPr="00702D6A" w:rsidRDefault="00623F55" w:rsidP="00702D6A">
      <w:pPr>
        <w:widowControl/>
        <w:autoSpaceDE/>
        <w:autoSpaceDN/>
        <w:spacing w:after="120"/>
        <w:rPr>
          <w:rFonts w:ascii="Verdana" w:eastAsia="Times New Roman" w:hAnsi="Verdana"/>
          <w:iCs/>
          <w:sz w:val="24"/>
          <w:szCs w:val="24"/>
        </w:rPr>
      </w:pPr>
      <w:hyperlink r:id="rId13" w:history="1">
        <w:r w:rsidR="00F82CE1" w:rsidRPr="00702D6A">
          <w:rPr>
            <w:rStyle w:val="Hyperlink"/>
            <w:rFonts w:ascii="Verdana" w:eastAsia="Times New Roman" w:hAnsi="Verdana"/>
            <w:b/>
            <w:bCs/>
            <w:iCs/>
            <w:sz w:val="24"/>
            <w:szCs w:val="24"/>
          </w:rPr>
          <w:t>HB661</w:t>
        </w:r>
      </w:hyperlink>
      <w:r w:rsidR="00F82CE1" w:rsidRPr="00702D6A">
        <w:rPr>
          <w:rFonts w:ascii="Verdana" w:eastAsia="Times New Roman" w:hAnsi="Verdana"/>
          <w:b/>
          <w:bCs/>
          <w:iCs/>
          <w:sz w:val="24"/>
          <w:szCs w:val="24"/>
        </w:rPr>
        <w:t xml:space="preserve"> </w:t>
      </w:r>
      <w:r w:rsidR="00F82CE1" w:rsidRPr="00702D6A">
        <w:rPr>
          <w:rFonts w:ascii="Verdana" w:eastAsia="Times New Roman" w:hAnsi="Verdana"/>
          <w:iCs/>
          <w:sz w:val="24"/>
          <w:szCs w:val="24"/>
        </w:rPr>
        <w:t>An Act amending the act of June 13, 1967 (P.L.31, No.21), known as the Human Services Code, in public assistance, providing for intellectual disability and autism fee schedule rates.</w:t>
      </w:r>
    </w:p>
    <w:p w14:paraId="3AD5E052" w14:textId="1318FEDF" w:rsidR="00E6783A" w:rsidRPr="00702D6A" w:rsidRDefault="00623F55" w:rsidP="00702D6A">
      <w:pPr>
        <w:widowControl/>
        <w:autoSpaceDE/>
        <w:autoSpaceDN/>
        <w:spacing w:after="120"/>
        <w:rPr>
          <w:rFonts w:ascii="Verdana" w:eastAsia="Times New Roman" w:hAnsi="Verdana"/>
          <w:iCs/>
          <w:sz w:val="24"/>
          <w:szCs w:val="24"/>
        </w:rPr>
      </w:pPr>
      <w:hyperlink r:id="rId14" w:history="1">
        <w:r w:rsidR="00300E23" w:rsidRPr="00702D6A">
          <w:rPr>
            <w:rStyle w:val="Hyperlink"/>
            <w:rFonts w:ascii="Verdana" w:eastAsia="Times New Roman" w:hAnsi="Verdana"/>
            <w:b/>
            <w:bCs/>
            <w:iCs/>
            <w:sz w:val="24"/>
            <w:szCs w:val="24"/>
          </w:rPr>
          <w:t>HB1135</w:t>
        </w:r>
      </w:hyperlink>
      <w:r w:rsidR="00300E23" w:rsidRPr="00702D6A">
        <w:rPr>
          <w:rFonts w:ascii="Verdana" w:eastAsia="Times New Roman" w:hAnsi="Verdana"/>
          <w:b/>
          <w:bCs/>
          <w:iCs/>
          <w:sz w:val="24"/>
          <w:szCs w:val="24"/>
        </w:rPr>
        <w:t xml:space="preserve"> </w:t>
      </w:r>
      <w:r w:rsidR="00300E23" w:rsidRPr="00702D6A">
        <w:rPr>
          <w:rFonts w:ascii="Verdana" w:eastAsia="Times New Roman" w:hAnsi="Verdana"/>
          <w:iCs/>
          <w:sz w:val="24"/>
          <w:szCs w:val="24"/>
        </w:rPr>
        <w:t xml:space="preserve">An Act amending the act of January 17, 1968 (P.L.11, No.5), known as The Minimum Wage Act of 1968, further providing for definitions and for minimum wages; providing for gratuities; further providing for enforcement and rules and regulations, for </w:t>
      </w:r>
      <w:r w:rsidR="00300E23" w:rsidRPr="00702D6A">
        <w:rPr>
          <w:rFonts w:ascii="Verdana" w:eastAsia="Times New Roman" w:hAnsi="Verdana"/>
          <w:iCs/>
          <w:sz w:val="24"/>
          <w:szCs w:val="24"/>
        </w:rPr>
        <w:lastRenderedPageBreak/>
        <w:t>penalties and for civil actions; repealing provisions relating to preemption; and providing for taxpayer savings and reinvestment.</w:t>
      </w:r>
    </w:p>
    <w:p w14:paraId="7704AF7F" w14:textId="7F8E59D3" w:rsidR="006A5B61" w:rsidRPr="00702D6A" w:rsidRDefault="00623F55" w:rsidP="00702D6A">
      <w:pPr>
        <w:widowControl/>
        <w:autoSpaceDE/>
        <w:autoSpaceDN/>
        <w:spacing w:after="120"/>
        <w:rPr>
          <w:rFonts w:ascii="Verdana" w:eastAsia="Times New Roman" w:hAnsi="Verdana"/>
          <w:iCs/>
          <w:sz w:val="24"/>
          <w:szCs w:val="24"/>
        </w:rPr>
      </w:pPr>
      <w:hyperlink r:id="rId15" w:history="1">
        <w:r w:rsidR="00E6783A" w:rsidRPr="00702D6A">
          <w:rPr>
            <w:rStyle w:val="Hyperlink"/>
            <w:rFonts w:ascii="Verdana" w:eastAsia="Times New Roman" w:hAnsi="Verdana"/>
            <w:b/>
            <w:bCs/>
            <w:iCs/>
            <w:sz w:val="24"/>
            <w:szCs w:val="24"/>
          </w:rPr>
          <w:t>HB1834</w:t>
        </w:r>
      </w:hyperlink>
      <w:r w:rsidR="00E6783A" w:rsidRPr="00702D6A">
        <w:rPr>
          <w:rFonts w:ascii="Verdana" w:eastAsia="Times New Roman" w:hAnsi="Verdana"/>
          <w:iCs/>
          <w:sz w:val="24"/>
          <w:szCs w:val="24"/>
        </w:rPr>
        <w:t xml:space="preserve"> An Act amending the act of June 19, 2018 (P.L.229, No.36), known as the Employment First Act, further providing for Employment First Oversight Commission.</w:t>
      </w:r>
    </w:p>
    <w:p w14:paraId="7522D9BE" w14:textId="29BAD51C" w:rsidR="007530AD" w:rsidRPr="00702D6A" w:rsidRDefault="00623F55" w:rsidP="00702D6A">
      <w:pPr>
        <w:widowControl/>
        <w:autoSpaceDE/>
        <w:autoSpaceDN/>
        <w:spacing w:after="120"/>
        <w:rPr>
          <w:rFonts w:ascii="Verdana" w:eastAsia="Times New Roman" w:hAnsi="Verdana"/>
          <w:b/>
          <w:bCs/>
          <w:iCs/>
          <w:sz w:val="24"/>
          <w:szCs w:val="24"/>
        </w:rPr>
      </w:pPr>
      <w:hyperlink r:id="rId16" w:history="1">
        <w:r w:rsidR="006A5B61" w:rsidRPr="00702D6A">
          <w:rPr>
            <w:rStyle w:val="Hyperlink"/>
            <w:rFonts w:ascii="Verdana" w:eastAsia="Times New Roman" w:hAnsi="Verdana"/>
            <w:b/>
            <w:bCs/>
            <w:iCs/>
            <w:sz w:val="24"/>
            <w:szCs w:val="24"/>
          </w:rPr>
          <w:t>HB2419</w:t>
        </w:r>
      </w:hyperlink>
      <w:r w:rsidR="006A5B61" w:rsidRPr="00702D6A">
        <w:rPr>
          <w:rFonts w:ascii="Verdana" w:eastAsia="Times New Roman" w:hAnsi="Verdana"/>
          <w:iCs/>
          <w:sz w:val="24"/>
          <w:szCs w:val="24"/>
        </w:rPr>
        <w:t xml:space="preserve"> An Act amending Title 18 (Crimes and Offenses) of the Pennsylvania Consolidated Statutes, in trade and commerce, providing for the offense of fraudulent misrepresentation of a service animal.</w:t>
      </w:r>
    </w:p>
    <w:p w14:paraId="7E04DDFA" w14:textId="7DA7CEF0" w:rsidR="00F02E4F" w:rsidRPr="00702D6A" w:rsidRDefault="00623F55" w:rsidP="00702D6A">
      <w:pPr>
        <w:widowControl/>
        <w:autoSpaceDE/>
        <w:autoSpaceDN/>
        <w:spacing w:after="120"/>
        <w:rPr>
          <w:rFonts w:ascii="Verdana" w:eastAsia="Times New Roman" w:hAnsi="Verdana"/>
          <w:iCs/>
          <w:sz w:val="24"/>
          <w:szCs w:val="24"/>
        </w:rPr>
      </w:pPr>
      <w:hyperlink r:id="rId17" w:history="1">
        <w:r w:rsidR="007530AD" w:rsidRPr="00702D6A">
          <w:rPr>
            <w:rStyle w:val="Hyperlink"/>
            <w:rFonts w:ascii="Verdana" w:eastAsia="Times New Roman" w:hAnsi="Verdana"/>
            <w:b/>
            <w:bCs/>
            <w:iCs/>
            <w:sz w:val="24"/>
            <w:szCs w:val="24"/>
          </w:rPr>
          <w:t>HR174</w:t>
        </w:r>
      </w:hyperlink>
      <w:r w:rsidR="007530AD" w:rsidRPr="00702D6A">
        <w:rPr>
          <w:rFonts w:ascii="Verdana" w:eastAsia="Times New Roman" w:hAnsi="Verdana"/>
          <w:iCs/>
          <w:sz w:val="24"/>
          <w:szCs w:val="24"/>
        </w:rPr>
        <w:t xml:space="preserve"> A Resolution directing the Legislative Budget and Finance Committee to conduct a study and issue a report on the current status, management and implementation of mass or public transit in Pennsylvania's rural communities.</w:t>
      </w:r>
    </w:p>
    <w:p w14:paraId="2EE4A9CD" w14:textId="1C7989CA" w:rsidR="00200156" w:rsidRPr="00702D6A" w:rsidRDefault="00623F55" w:rsidP="00702D6A">
      <w:pPr>
        <w:widowControl/>
        <w:autoSpaceDE/>
        <w:autoSpaceDN/>
        <w:spacing w:after="120"/>
        <w:rPr>
          <w:rFonts w:ascii="Verdana" w:eastAsia="Times New Roman" w:hAnsi="Verdana"/>
          <w:iCs/>
          <w:sz w:val="24"/>
          <w:szCs w:val="24"/>
        </w:rPr>
      </w:pPr>
      <w:hyperlink r:id="rId18" w:history="1">
        <w:r w:rsidR="00F02E4F" w:rsidRPr="00702D6A">
          <w:rPr>
            <w:rStyle w:val="Hyperlink"/>
            <w:rFonts w:ascii="Verdana" w:eastAsia="Times New Roman" w:hAnsi="Verdana"/>
            <w:b/>
            <w:bCs/>
            <w:iCs/>
            <w:sz w:val="24"/>
            <w:szCs w:val="24"/>
          </w:rPr>
          <w:t>SB189</w:t>
        </w:r>
      </w:hyperlink>
      <w:r w:rsidR="00F02E4F" w:rsidRPr="00702D6A">
        <w:rPr>
          <w:rFonts w:ascii="Verdana" w:eastAsia="Times New Roman" w:hAnsi="Verdana"/>
          <w:b/>
          <w:bCs/>
          <w:iCs/>
          <w:sz w:val="24"/>
          <w:szCs w:val="24"/>
        </w:rPr>
        <w:t xml:space="preserve"> </w:t>
      </w:r>
      <w:r w:rsidR="00F02E4F" w:rsidRPr="00702D6A">
        <w:rPr>
          <w:rFonts w:ascii="Verdana" w:eastAsia="Times New Roman" w:hAnsi="Verdana"/>
          <w:iCs/>
          <w:sz w:val="24"/>
          <w:szCs w:val="24"/>
        </w:rPr>
        <w:t>An Act amending Title 51 (Military Affairs) of the Pennsylvania Consolidated Statutes, in veterans' pensions and benefits, further providing for blind veteran's pension and for amputee and paralyzed veteran's pension.</w:t>
      </w:r>
    </w:p>
    <w:p w14:paraId="2176CFC6" w14:textId="14D07733" w:rsidR="00F02E4F" w:rsidRPr="00702D6A" w:rsidRDefault="00623F55" w:rsidP="00702D6A">
      <w:pPr>
        <w:widowControl/>
        <w:autoSpaceDE/>
        <w:autoSpaceDN/>
        <w:spacing w:after="120"/>
        <w:rPr>
          <w:rFonts w:ascii="Verdana" w:eastAsia="Times New Roman" w:hAnsi="Verdana"/>
          <w:iCs/>
          <w:sz w:val="24"/>
          <w:szCs w:val="24"/>
        </w:rPr>
      </w:pPr>
      <w:hyperlink r:id="rId19" w:history="1">
        <w:r w:rsidR="00200156" w:rsidRPr="00702D6A">
          <w:rPr>
            <w:rStyle w:val="Hyperlink"/>
            <w:rFonts w:ascii="Verdana" w:eastAsia="Times New Roman" w:hAnsi="Verdana"/>
            <w:b/>
            <w:bCs/>
            <w:iCs/>
            <w:sz w:val="24"/>
            <w:szCs w:val="24"/>
          </w:rPr>
          <w:t>SB438</w:t>
        </w:r>
      </w:hyperlink>
      <w:r w:rsidR="00200156" w:rsidRPr="00702D6A">
        <w:rPr>
          <w:rFonts w:ascii="Verdana" w:eastAsia="Times New Roman" w:hAnsi="Verdana"/>
          <w:b/>
          <w:bCs/>
          <w:iCs/>
          <w:sz w:val="24"/>
          <w:szCs w:val="24"/>
        </w:rPr>
        <w:t xml:space="preserve"> </w:t>
      </w:r>
      <w:r w:rsidR="00200156" w:rsidRPr="00702D6A">
        <w:rPr>
          <w:rFonts w:ascii="Verdana" w:eastAsia="Times New Roman" w:hAnsi="Verdana"/>
          <w:iCs/>
          <w:sz w:val="24"/>
          <w:szCs w:val="24"/>
        </w:rPr>
        <w:t>An Act amending Title 51 (Military Affairs) of the Pennsylvania Consolidated Statutes, in veteran-owned small businesses, further providing for definitions; providing for miscellaneous provisions; and imposing a penalty.</w:t>
      </w:r>
    </w:p>
    <w:p w14:paraId="3BDB8D09" w14:textId="48BCFA05" w:rsidR="00F02E4F" w:rsidRPr="00702D6A" w:rsidRDefault="00623F55" w:rsidP="00702D6A">
      <w:pPr>
        <w:widowControl/>
        <w:autoSpaceDE/>
        <w:autoSpaceDN/>
        <w:spacing w:after="120"/>
        <w:rPr>
          <w:rFonts w:ascii="Verdana" w:eastAsia="Times New Roman" w:hAnsi="Verdana"/>
          <w:iCs/>
          <w:sz w:val="24"/>
          <w:szCs w:val="24"/>
        </w:rPr>
      </w:pPr>
      <w:hyperlink r:id="rId20" w:history="1">
        <w:r w:rsidR="00F02E4F" w:rsidRPr="00702D6A">
          <w:rPr>
            <w:rStyle w:val="Hyperlink"/>
            <w:rFonts w:ascii="Verdana" w:eastAsia="Times New Roman" w:hAnsi="Verdana"/>
            <w:b/>
            <w:bCs/>
            <w:iCs/>
            <w:sz w:val="24"/>
            <w:szCs w:val="24"/>
          </w:rPr>
          <w:t>SB451</w:t>
        </w:r>
      </w:hyperlink>
      <w:r w:rsidR="00F02E4F" w:rsidRPr="00702D6A">
        <w:rPr>
          <w:rFonts w:ascii="Verdana" w:eastAsia="Times New Roman" w:hAnsi="Verdana"/>
          <w:b/>
          <w:bCs/>
          <w:iCs/>
          <w:sz w:val="24"/>
          <w:szCs w:val="24"/>
        </w:rPr>
        <w:t xml:space="preserve"> </w:t>
      </w:r>
      <w:r w:rsidR="00F02E4F" w:rsidRPr="00702D6A">
        <w:rPr>
          <w:rFonts w:ascii="Verdana" w:eastAsia="Times New Roman" w:hAnsi="Verdana"/>
          <w:iCs/>
          <w:sz w:val="24"/>
          <w:szCs w:val="24"/>
        </w:rPr>
        <w:t>An Act amending Title 71 (State Government) of the Pennsylvania Consolidated Statutes, in selection of employees for entrance to or promotion in classified service, providing for additional points in grading civil service examinations of applicants with disabilities.</w:t>
      </w:r>
    </w:p>
    <w:p w14:paraId="66735137" w14:textId="17DB078A" w:rsidR="00E6783A" w:rsidRPr="00702D6A" w:rsidRDefault="00623F55" w:rsidP="00702D6A">
      <w:pPr>
        <w:widowControl/>
        <w:autoSpaceDE/>
        <w:autoSpaceDN/>
        <w:spacing w:after="120"/>
        <w:rPr>
          <w:rFonts w:ascii="Verdana" w:eastAsia="Times New Roman" w:hAnsi="Verdana"/>
          <w:iCs/>
          <w:sz w:val="24"/>
          <w:szCs w:val="24"/>
        </w:rPr>
      </w:pPr>
      <w:hyperlink r:id="rId21" w:history="1">
        <w:r w:rsidR="00F02E4F" w:rsidRPr="00702D6A">
          <w:rPr>
            <w:rStyle w:val="Hyperlink"/>
            <w:rFonts w:ascii="Verdana" w:eastAsia="Times New Roman" w:hAnsi="Verdana"/>
            <w:b/>
            <w:bCs/>
            <w:iCs/>
            <w:sz w:val="24"/>
            <w:szCs w:val="24"/>
          </w:rPr>
          <w:t>SB452</w:t>
        </w:r>
      </w:hyperlink>
      <w:r w:rsidR="00F02E4F" w:rsidRPr="00702D6A">
        <w:rPr>
          <w:rFonts w:ascii="Verdana" w:eastAsia="Times New Roman" w:hAnsi="Verdana"/>
          <w:b/>
          <w:bCs/>
          <w:iCs/>
          <w:sz w:val="24"/>
          <w:szCs w:val="24"/>
        </w:rPr>
        <w:t xml:space="preserve"> </w:t>
      </w:r>
      <w:r w:rsidR="00F02E4F" w:rsidRPr="00702D6A">
        <w:rPr>
          <w:rFonts w:ascii="Verdana" w:eastAsia="Times New Roman" w:hAnsi="Verdana"/>
          <w:iCs/>
          <w:sz w:val="24"/>
          <w:szCs w:val="24"/>
        </w:rPr>
        <w:t>An Act relating to the delivery of services and programs to individuals with disabilities; conferring powers and duties on the Office of the Governor; establishing the Office for Individuals with Disabilities and the Advisory Committee for Individuals with Disabilities; and providing for the powers and duties of the office and the committee and for funding of the office and the committee.</w:t>
      </w:r>
    </w:p>
    <w:p w14:paraId="7BE1081D" w14:textId="7ED8C6A6" w:rsidR="00F02E4F" w:rsidRPr="00702D6A" w:rsidRDefault="00623F55" w:rsidP="00702D6A">
      <w:pPr>
        <w:widowControl/>
        <w:autoSpaceDE/>
        <w:autoSpaceDN/>
        <w:spacing w:after="120"/>
        <w:rPr>
          <w:rFonts w:ascii="Verdana" w:eastAsia="Times New Roman" w:hAnsi="Verdana"/>
          <w:iCs/>
          <w:sz w:val="24"/>
          <w:szCs w:val="24"/>
        </w:rPr>
      </w:pPr>
      <w:hyperlink r:id="rId22" w:history="1">
        <w:r w:rsidR="00E6783A" w:rsidRPr="00702D6A">
          <w:rPr>
            <w:rStyle w:val="Hyperlink"/>
            <w:rFonts w:ascii="Verdana" w:eastAsia="Times New Roman" w:hAnsi="Verdana"/>
            <w:b/>
            <w:bCs/>
            <w:iCs/>
            <w:sz w:val="24"/>
            <w:szCs w:val="24"/>
          </w:rPr>
          <w:t>SB1094</w:t>
        </w:r>
      </w:hyperlink>
      <w:r w:rsidR="00E6783A" w:rsidRPr="00702D6A">
        <w:rPr>
          <w:rFonts w:ascii="Verdana" w:eastAsia="Times New Roman" w:hAnsi="Verdana"/>
          <w:iCs/>
          <w:sz w:val="24"/>
          <w:szCs w:val="24"/>
        </w:rPr>
        <w:t xml:space="preserve"> An Act amending the act of May 17, 1921 (P.L.682, No.284), known as The Insurance Company Law of 1921, in casualty insurance, providing for coverage for post-acute neurorehabilitation.</w:t>
      </w:r>
    </w:p>
    <w:p w14:paraId="6EC67BF1" w14:textId="5D49DC5F" w:rsidR="0037206F" w:rsidRPr="00F02E4F" w:rsidRDefault="0037206F" w:rsidP="00702D6A">
      <w:pPr>
        <w:widowControl/>
        <w:autoSpaceDE/>
        <w:autoSpaceDN/>
        <w:spacing w:after="120"/>
        <w:jc w:val="center"/>
        <w:rPr>
          <w:rFonts w:ascii="Verdana" w:eastAsia="Times New Roman" w:hAnsi="Verdana"/>
          <w:b/>
          <w:bCs/>
          <w:iCs/>
          <w:sz w:val="24"/>
          <w:szCs w:val="24"/>
        </w:rPr>
      </w:pPr>
      <w:r w:rsidRPr="00702D6A">
        <w:rPr>
          <w:rFonts w:ascii="Verdana" w:eastAsia="Times New Roman" w:hAnsi="Verdana"/>
          <w:b/>
          <w:i/>
          <w:sz w:val="24"/>
          <w:szCs w:val="24"/>
        </w:rPr>
        <w:t xml:space="preserve">For additional information or questions, please contact PaRC’s support staff via email at </w:t>
      </w:r>
      <w:hyperlink r:id="rId23" w:history="1">
        <w:r w:rsidRPr="00702D6A">
          <w:rPr>
            <w:rFonts w:ascii="Verdana" w:eastAsia="Times New Roman" w:hAnsi="Verdana"/>
            <w:b/>
            <w:i/>
            <w:color w:val="0000FF"/>
            <w:sz w:val="24"/>
            <w:szCs w:val="24"/>
            <w:u w:val="single"/>
          </w:rPr>
          <w:t>parc@parehabilitationcouncil.org</w:t>
        </w:r>
      </w:hyperlink>
    </w:p>
    <w:sectPr w:rsidR="0037206F" w:rsidRPr="00F02E4F" w:rsidSect="00E32F6B">
      <w:footerReference w:type="default" r:id="rId24"/>
      <w:headerReference w:type="first" r:id="rId25"/>
      <w:footerReference w:type="first" r:id="rId26"/>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E203" w14:textId="77777777" w:rsidR="00EC300E" w:rsidRDefault="00EC300E" w:rsidP="00EC300E">
      <w:r>
        <w:separator/>
      </w:r>
    </w:p>
  </w:endnote>
  <w:endnote w:type="continuationSeparator" w:id="0">
    <w:p w14:paraId="23D2CB6A" w14:textId="77777777" w:rsidR="00EC300E" w:rsidRDefault="00EC300E" w:rsidP="00EC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DD9" w14:textId="2EF912F9" w:rsidR="00EC300E" w:rsidRDefault="00431709">
    <w:pPr>
      <w:pStyle w:val="Footer"/>
    </w:pPr>
    <w:r>
      <w:rPr>
        <w:noProof/>
      </w:rPr>
      <mc:AlternateContent>
        <mc:Choice Requires="wps">
          <w:drawing>
            <wp:anchor distT="182880" distB="182880" distL="114300" distR="114300" simplePos="0" relativeHeight="251663360" behindDoc="0" locked="0" layoutInCell="1" allowOverlap="0" wp14:anchorId="24599B7F" wp14:editId="38418BF3">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shd w:val="clear" w:color="auto" w:fill="4F81BD" w:themeFill="accent1"/>
                            <w:tblCellMar>
                              <w:left w:w="0" w:type="dxa"/>
                              <w:right w:w="0" w:type="dxa"/>
                            </w:tblCellMar>
                            <w:tblLook w:val="04A0" w:firstRow="1" w:lastRow="0" w:firstColumn="1" w:lastColumn="0" w:noHBand="0" w:noVBand="1"/>
                            <w:tblDescription w:val="Footer content"/>
                          </w:tblPr>
                          <w:tblGrid>
                            <w:gridCol w:w="188"/>
                            <w:gridCol w:w="8709"/>
                            <w:gridCol w:w="468"/>
                          </w:tblGrid>
                          <w:tr w:rsidR="00431709" w14:paraId="6BAD5636" w14:textId="77777777" w:rsidTr="00CC7F1E">
                            <w:trPr>
                              <w:trHeight w:hRule="exact" w:val="360"/>
                            </w:trPr>
                            <w:tc>
                              <w:tcPr>
                                <w:tcW w:w="100" w:type="pct"/>
                                <w:shd w:val="clear" w:color="auto" w:fill="4F81BD" w:themeFill="accent1"/>
                                <w:vAlign w:val="center"/>
                              </w:tcPr>
                              <w:p w14:paraId="4921B474" w14:textId="77777777" w:rsidR="00431709" w:rsidRDefault="00431709">
                                <w:pPr>
                                  <w:pStyle w:val="Footer"/>
                                  <w:tabs>
                                    <w:tab w:val="clear" w:pos="4680"/>
                                    <w:tab w:val="clear" w:pos="9360"/>
                                  </w:tabs>
                                  <w:spacing w:before="40" w:after="40"/>
                                  <w:rPr>
                                    <w:color w:val="FFFFFF" w:themeColor="background1"/>
                                  </w:rPr>
                                </w:pPr>
                              </w:p>
                            </w:tc>
                            <w:tc>
                              <w:tcPr>
                                <w:tcW w:w="4650" w:type="pct"/>
                                <w:shd w:val="clear" w:color="auto" w:fill="4F81BD" w:themeFill="accent1"/>
                                <w:vAlign w:val="center"/>
                              </w:tcPr>
                              <w:p w14:paraId="2D149D0F" w14:textId="0684EFDE" w:rsidR="00431709" w:rsidRDefault="00CC7F1E">
                                <w:pPr>
                                  <w:pStyle w:val="Footer"/>
                                  <w:tabs>
                                    <w:tab w:val="clear" w:pos="4680"/>
                                    <w:tab w:val="clear" w:pos="9360"/>
                                  </w:tabs>
                                  <w:spacing w:before="40" w:after="40"/>
                                  <w:ind w:left="144" w:right="144"/>
                                  <w:rPr>
                                    <w:color w:val="FFFFFF" w:themeColor="background1"/>
                                  </w:rPr>
                                </w:pPr>
                                <w:r>
                                  <w:rPr>
                                    <w:rFonts w:ascii="Tahoma" w:hAnsi="Tahoma" w:cs="Tahoma"/>
                                    <w:i/>
                                    <w:iCs/>
                                    <w:color w:val="FFFFFF" w:themeColor="background1"/>
                                    <w:sz w:val="20"/>
                                    <w:szCs w:val="20"/>
                                  </w:rPr>
                                  <w:t>Pennsylvania Rehabilitation Council (PaRC)</w:t>
                                </w:r>
                              </w:p>
                            </w:tc>
                            <w:tc>
                              <w:tcPr>
                                <w:tcW w:w="250" w:type="pct"/>
                                <w:shd w:val="clear" w:color="auto" w:fill="4F81BD" w:themeFill="accent1"/>
                                <w:vAlign w:val="center"/>
                              </w:tcPr>
                              <w:p w14:paraId="0ADA16E7" w14:textId="77777777" w:rsidR="00431709" w:rsidRDefault="00431709">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3D13B97" w14:textId="77777777" w:rsidR="00431709" w:rsidRDefault="00431709">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4599B7F" id="_x0000_t202" coordsize="21600,21600" o:spt="202" path="m,l,21600r21600,l21600,xe">
              <v:stroke joinstyle="miter"/>
              <v:path gradientshapeok="t" o:connecttype="rect"/>
            </v:shapetype>
            <v:shape id="Text Box 6" o:spid="_x0000_s1026" type="#_x0000_t202" alt="&quot;&quot;" style="position:absolute;margin-left:0;margin-top:0;width:468pt;height:30.95pt;z-index:251663360;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shd w:val="clear" w:color="auto" w:fill="4F81BD" w:themeFill="accent1"/>
                      <w:tblCellMar>
                        <w:left w:w="0" w:type="dxa"/>
                        <w:right w:w="0" w:type="dxa"/>
                      </w:tblCellMar>
                      <w:tblLook w:val="04A0" w:firstRow="1" w:lastRow="0" w:firstColumn="1" w:lastColumn="0" w:noHBand="0" w:noVBand="1"/>
                      <w:tblDescription w:val="Footer content"/>
                    </w:tblPr>
                    <w:tblGrid>
                      <w:gridCol w:w="188"/>
                      <w:gridCol w:w="8709"/>
                      <w:gridCol w:w="468"/>
                    </w:tblGrid>
                    <w:tr w:rsidR="00431709" w14:paraId="6BAD5636" w14:textId="77777777" w:rsidTr="00CC7F1E">
                      <w:trPr>
                        <w:trHeight w:hRule="exact" w:val="360"/>
                      </w:trPr>
                      <w:tc>
                        <w:tcPr>
                          <w:tcW w:w="100" w:type="pct"/>
                          <w:shd w:val="clear" w:color="auto" w:fill="4F81BD" w:themeFill="accent1"/>
                          <w:vAlign w:val="center"/>
                        </w:tcPr>
                        <w:p w14:paraId="4921B474" w14:textId="77777777" w:rsidR="00431709" w:rsidRDefault="00431709">
                          <w:pPr>
                            <w:pStyle w:val="Footer"/>
                            <w:tabs>
                              <w:tab w:val="clear" w:pos="4680"/>
                              <w:tab w:val="clear" w:pos="9360"/>
                            </w:tabs>
                            <w:spacing w:before="40" w:after="40"/>
                            <w:rPr>
                              <w:color w:val="FFFFFF" w:themeColor="background1"/>
                            </w:rPr>
                          </w:pPr>
                        </w:p>
                      </w:tc>
                      <w:tc>
                        <w:tcPr>
                          <w:tcW w:w="4650" w:type="pct"/>
                          <w:shd w:val="clear" w:color="auto" w:fill="4F81BD" w:themeFill="accent1"/>
                          <w:vAlign w:val="center"/>
                        </w:tcPr>
                        <w:p w14:paraId="2D149D0F" w14:textId="0684EFDE" w:rsidR="00431709" w:rsidRDefault="00CC7F1E">
                          <w:pPr>
                            <w:pStyle w:val="Footer"/>
                            <w:tabs>
                              <w:tab w:val="clear" w:pos="4680"/>
                              <w:tab w:val="clear" w:pos="9360"/>
                            </w:tabs>
                            <w:spacing w:before="40" w:after="40"/>
                            <w:ind w:left="144" w:right="144"/>
                            <w:rPr>
                              <w:color w:val="FFFFFF" w:themeColor="background1"/>
                            </w:rPr>
                          </w:pPr>
                          <w:r>
                            <w:rPr>
                              <w:rFonts w:ascii="Tahoma" w:hAnsi="Tahoma" w:cs="Tahoma"/>
                              <w:i/>
                              <w:iCs/>
                              <w:color w:val="FFFFFF" w:themeColor="background1"/>
                              <w:sz w:val="20"/>
                              <w:szCs w:val="20"/>
                            </w:rPr>
                            <w:t>Pennsylvania Rehabilitation Council (PaRC)</w:t>
                          </w:r>
                        </w:p>
                      </w:tc>
                      <w:tc>
                        <w:tcPr>
                          <w:tcW w:w="250" w:type="pct"/>
                          <w:shd w:val="clear" w:color="auto" w:fill="4F81BD" w:themeFill="accent1"/>
                          <w:vAlign w:val="center"/>
                        </w:tcPr>
                        <w:p w14:paraId="0ADA16E7" w14:textId="77777777" w:rsidR="00431709" w:rsidRDefault="00431709">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3D13B97" w14:textId="77777777" w:rsidR="00431709" w:rsidRDefault="00431709">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8C2" w14:textId="1CE79FAE" w:rsidR="00431709" w:rsidRDefault="00431709">
    <w:pPr>
      <w:pStyle w:val="Footer"/>
    </w:pPr>
    <w:r>
      <w:rPr>
        <w:noProof/>
      </w:rPr>
      <mc:AlternateContent>
        <mc:Choice Requires="wps">
          <w:drawing>
            <wp:anchor distT="182880" distB="182880" distL="114300" distR="114300" simplePos="0" relativeHeight="251661312" behindDoc="0" locked="0" layoutInCell="1" allowOverlap="0" wp14:anchorId="7CE58C28" wp14:editId="45A2AB4A">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shd w:val="clear" w:color="auto" w:fill="4F81BD" w:themeFill="accent1"/>
                            <w:tblCellMar>
                              <w:left w:w="0" w:type="dxa"/>
                              <w:right w:w="0" w:type="dxa"/>
                            </w:tblCellMar>
                            <w:tblLook w:val="04A0" w:firstRow="1" w:lastRow="0" w:firstColumn="1" w:lastColumn="0" w:noHBand="0" w:noVBand="1"/>
                            <w:tblDescription w:val="Footer content"/>
                          </w:tblPr>
                          <w:tblGrid>
                            <w:gridCol w:w="188"/>
                            <w:gridCol w:w="8709"/>
                            <w:gridCol w:w="468"/>
                          </w:tblGrid>
                          <w:tr w:rsidR="00431709" w14:paraId="5A46C1B9" w14:textId="77777777" w:rsidTr="00CC7F1E">
                            <w:trPr>
                              <w:trHeight w:hRule="exact" w:val="360"/>
                            </w:trPr>
                            <w:tc>
                              <w:tcPr>
                                <w:tcW w:w="100" w:type="pct"/>
                                <w:shd w:val="clear" w:color="auto" w:fill="4F81BD" w:themeFill="accent1"/>
                                <w:vAlign w:val="center"/>
                              </w:tcPr>
                              <w:p w14:paraId="1A1F8B41" w14:textId="77777777" w:rsidR="00431709" w:rsidRDefault="00431709">
                                <w:pPr>
                                  <w:pStyle w:val="Footer"/>
                                  <w:tabs>
                                    <w:tab w:val="clear" w:pos="4680"/>
                                    <w:tab w:val="clear" w:pos="9360"/>
                                  </w:tabs>
                                  <w:spacing w:before="40" w:after="40"/>
                                  <w:rPr>
                                    <w:color w:val="FFFFFF" w:themeColor="background1"/>
                                  </w:rPr>
                                </w:pPr>
                              </w:p>
                            </w:tc>
                            <w:tc>
                              <w:tcPr>
                                <w:tcW w:w="4650" w:type="pct"/>
                                <w:shd w:val="clear" w:color="auto" w:fill="4F81BD" w:themeFill="accent1"/>
                                <w:vAlign w:val="center"/>
                              </w:tcPr>
                              <w:p w14:paraId="472E036C" w14:textId="638C8CA2" w:rsidR="00431709" w:rsidRDefault="00CC7F1E">
                                <w:pPr>
                                  <w:pStyle w:val="Footer"/>
                                  <w:tabs>
                                    <w:tab w:val="clear" w:pos="4680"/>
                                    <w:tab w:val="clear" w:pos="9360"/>
                                  </w:tabs>
                                  <w:spacing w:before="40" w:after="40"/>
                                  <w:ind w:left="144" w:right="144"/>
                                  <w:rPr>
                                    <w:color w:val="FFFFFF" w:themeColor="background1"/>
                                  </w:rPr>
                                </w:pPr>
                                <w:r>
                                  <w:rPr>
                                    <w:rFonts w:ascii="Tahoma" w:hAnsi="Tahoma" w:cs="Tahoma"/>
                                    <w:i/>
                                    <w:iCs/>
                                    <w:color w:val="FFFFFF" w:themeColor="background1"/>
                                    <w:sz w:val="20"/>
                                    <w:szCs w:val="20"/>
                                  </w:rPr>
                                  <w:t>Pennsylvania Rehabilitation Council (PaRC)</w:t>
                                </w:r>
                              </w:p>
                            </w:tc>
                            <w:tc>
                              <w:tcPr>
                                <w:tcW w:w="250" w:type="pct"/>
                                <w:shd w:val="clear" w:color="auto" w:fill="4F81BD" w:themeFill="accent1"/>
                                <w:vAlign w:val="center"/>
                              </w:tcPr>
                              <w:p w14:paraId="4B4612A9" w14:textId="77777777" w:rsidR="00431709" w:rsidRDefault="00431709">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782B85C" w14:textId="77777777" w:rsidR="00431709" w:rsidRDefault="00431709">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CE58C28" id="_x0000_t202" coordsize="21600,21600" o:spt="202" path="m,l,21600r21600,l21600,xe">
              <v:stroke joinstyle="miter"/>
              <v:path gradientshapeok="t" o:connecttype="rect"/>
            </v:shapetype>
            <v:shape id="Text Box 13" o:spid="_x0000_s1027" type="#_x0000_t202" alt="&quot;&quot;"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" o:allowoverlap="f" filled="f" stroked="f" strokeweight=".5pt">
              <v:textbox inset="0,0,0,0">
                <w:txbxContent>
                  <w:tbl>
                    <w:tblPr>
                      <w:tblW w:w="5000" w:type="pct"/>
                      <w:shd w:val="clear" w:color="auto" w:fill="4F81BD" w:themeFill="accent1"/>
                      <w:tblCellMar>
                        <w:left w:w="0" w:type="dxa"/>
                        <w:right w:w="0" w:type="dxa"/>
                      </w:tblCellMar>
                      <w:tblLook w:val="04A0" w:firstRow="1" w:lastRow="0" w:firstColumn="1" w:lastColumn="0" w:noHBand="0" w:noVBand="1"/>
                      <w:tblDescription w:val="Footer content"/>
                    </w:tblPr>
                    <w:tblGrid>
                      <w:gridCol w:w="188"/>
                      <w:gridCol w:w="8709"/>
                      <w:gridCol w:w="468"/>
                    </w:tblGrid>
                    <w:tr w:rsidR="00431709" w14:paraId="5A46C1B9" w14:textId="77777777" w:rsidTr="00CC7F1E">
                      <w:trPr>
                        <w:trHeight w:hRule="exact" w:val="360"/>
                      </w:trPr>
                      <w:tc>
                        <w:tcPr>
                          <w:tcW w:w="100" w:type="pct"/>
                          <w:shd w:val="clear" w:color="auto" w:fill="4F81BD" w:themeFill="accent1"/>
                          <w:vAlign w:val="center"/>
                        </w:tcPr>
                        <w:p w14:paraId="1A1F8B41" w14:textId="77777777" w:rsidR="00431709" w:rsidRDefault="00431709">
                          <w:pPr>
                            <w:pStyle w:val="Footer"/>
                            <w:tabs>
                              <w:tab w:val="clear" w:pos="4680"/>
                              <w:tab w:val="clear" w:pos="9360"/>
                            </w:tabs>
                            <w:spacing w:before="40" w:after="40"/>
                            <w:rPr>
                              <w:color w:val="FFFFFF" w:themeColor="background1"/>
                            </w:rPr>
                          </w:pPr>
                        </w:p>
                      </w:tc>
                      <w:tc>
                        <w:tcPr>
                          <w:tcW w:w="4650" w:type="pct"/>
                          <w:shd w:val="clear" w:color="auto" w:fill="4F81BD" w:themeFill="accent1"/>
                          <w:vAlign w:val="center"/>
                        </w:tcPr>
                        <w:p w14:paraId="472E036C" w14:textId="638C8CA2" w:rsidR="00431709" w:rsidRDefault="00CC7F1E">
                          <w:pPr>
                            <w:pStyle w:val="Footer"/>
                            <w:tabs>
                              <w:tab w:val="clear" w:pos="4680"/>
                              <w:tab w:val="clear" w:pos="9360"/>
                            </w:tabs>
                            <w:spacing w:before="40" w:after="40"/>
                            <w:ind w:left="144" w:right="144"/>
                            <w:rPr>
                              <w:color w:val="FFFFFF" w:themeColor="background1"/>
                            </w:rPr>
                          </w:pPr>
                          <w:r>
                            <w:rPr>
                              <w:rFonts w:ascii="Tahoma" w:hAnsi="Tahoma" w:cs="Tahoma"/>
                              <w:i/>
                              <w:iCs/>
                              <w:color w:val="FFFFFF" w:themeColor="background1"/>
                              <w:sz w:val="20"/>
                              <w:szCs w:val="20"/>
                            </w:rPr>
                            <w:t>Pennsylvania Rehabilitation Council (PaRC)</w:t>
                          </w:r>
                        </w:p>
                      </w:tc>
                      <w:tc>
                        <w:tcPr>
                          <w:tcW w:w="250" w:type="pct"/>
                          <w:shd w:val="clear" w:color="auto" w:fill="4F81BD" w:themeFill="accent1"/>
                          <w:vAlign w:val="center"/>
                        </w:tcPr>
                        <w:p w14:paraId="4B4612A9" w14:textId="77777777" w:rsidR="00431709" w:rsidRDefault="00431709">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782B85C" w14:textId="77777777" w:rsidR="00431709" w:rsidRDefault="00431709">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FFAC" w14:textId="77777777" w:rsidR="00EC300E" w:rsidRDefault="00EC300E" w:rsidP="00EC300E">
      <w:r>
        <w:separator/>
      </w:r>
    </w:p>
  </w:footnote>
  <w:footnote w:type="continuationSeparator" w:id="0">
    <w:p w14:paraId="1EDBF6E6" w14:textId="77777777" w:rsidR="00EC300E" w:rsidRDefault="00EC300E" w:rsidP="00EC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8516" w14:textId="041593CC" w:rsidR="00337459" w:rsidRDefault="00337459" w:rsidP="00337459">
    <w:pPr>
      <w:pStyle w:val="Title"/>
    </w:pPr>
    <w:r w:rsidRPr="00F94CE8">
      <w:rPr>
        <w:noProof/>
        <w:sz w:val="36"/>
        <w:szCs w:val="36"/>
      </w:rPr>
      <w:drawing>
        <wp:anchor distT="0" distB="0" distL="0" distR="0" simplePos="0" relativeHeight="251659264" behindDoc="0" locked="0" layoutInCell="1" allowOverlap="1" wp14:anchorId="15C40053" wp14:editId="1B4D3B02">
          <wp:simplePos x="0" y="0"/>
          <wp:positionH relativeFrom="page">
            <wp:posOffset>473469</wp:posOffset>
          </wp:positionH>
          <wp:positionV relativeFrom="paragraph">
            <wp:posOffset>-90698</wp:posOffset>
          </wp:positionV>
          <wp:extent cx="1355490" cy="1282309"/>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55490" cy="1282309"/>
                  </a:xfrm>
                  <a:prstGeom prst="rect">
                    <a:avLst/>
                  </a:prstGeom>
                </pic:spPr>
              </pic:pic>
            </a:graphicData>
          </a:graphic>
        </wp:anchor>
      </w:drawing>
    </w:r>
    <w:r w:rsidRPr="00F94CE8">
      <w:rPr>
        <w:color w:val="1C4D86"/>
        <w:sz w:val="36"/>
        <w:szCs w:val="36"/>
      </w:rPr>
      <w:t>Pennsylvania</w:t>
    </w:r>
    <w:r w:rsidRPr="00F94CE8">
      <w:rPr>
        <w:color w:val="1C4D86"/>
        <w:spacing w:val="-10"/>
        <w:sz w:val="36"/>
        <w:szCs w:val="36"/>
      </w:rPr>
      <w:t xml:space="preserve"> </w:t>
    </w:r>
    <w:r w:rsidRPr="00F94CE8">
      <w:rPr>
        <w:color w:val="1C4D86"/>
        <w:sz w:val="36"/>
        <w:szCs w:val="36"/>
      </w:rPr>
      <w:t>Rehabilitation</w:t>
    </w:r>
    <w:r w:rsidRPr="00F94CE8">
      <w:rPr>
        <w:color w:val="1C4D86"/>
        <w:spacing w:val="-10"/>
        <w:sz w:val="36"/>
        <w:szCs w:val="36"/>
      </w:rPr>
      <w:t xml:space="preserve"> </w:t>
    </w:r>
    <w:r w:rsidRPr="00F94CE8">
      <w:rPr>
        <w:color w:val="1C4D86"/>
        <w:sz w:val="36"/>
        <w:szCs w:val="36"/>
      </w:rPr>
      <w:t>Council</w:t>
    </w:r>
    <w:r w:rsidR="00F94CE8" w:rsidRPr="00F94CE8">
      <w:rPr>
        <w:color w:val="1C4D86"/>
        <w:sz w:val="36"/>
        <w:szCs w:val="36"/>
      </w:rPr>
      <w:t xml:space="preserve"> (PaRC)</w:t>
    </w:r>
  </w:p>
  <w:p w14:paraId="643A80A5" w14:textId="77777777" w:rsidR="00337459" w:rsidRDefault="00337459" w:rsidP="00337459">
    <w:pPr>
      <w:spacing w:before="86"/>
      <w:ind w:left="2680"/>
      <w:jc w:val="center"/>
      <w:rPr>
        <w:sz w:val="28"/>
      </w:rPr>
    </w:pPr>
    <w:r>
      <w:rPr>
        <w:color w:val="1C4D86"/>
        <w:sz w:val="28"/>
      </w:rPr>
      <w:t>55</w:t>
    </w:r>
    <w:r>
      <w:rPr>
        <w:color w:val="1C4D86"/>
        <w:spacing w:val="4"/>
        <w:sz w:val="28"/>
      </w:rPr>
      <w:t xml:space="preserve"> </w:t>
    </w:r>
    <w:r>
      <w:rPr>
        <w:color w:val="1C4D86"/>
        <w:sz w:val="28"/>
      </w:rPr>
      <w:t>Utley</w:t>
    </w:r>
    <w:r>
      <w:rPr>
        <w:color w:val="1C4D86"/>
        <w:spacing w:val="5"/>
        <w:sz w:val="28"/>
      </w:rPr>
      <w:t xml:space="preserve"> </w:t>
    </w:r>
    <w:r>
      <w:rPr>
        <w:color w:val="1C4D86"/>
        <w:sz w:val="28"/>
      </w:rPr>
      <w:t>Drive,</w:t>
    </w:r>
    <w:r>
      <w:rPr>
        <w:color w:val="1C4D86"/>
        <w:spacing w:val="4"/>
        <w:sz w:val="28"/>
      </w:rPr>
      <w:t xml:space="preserve"> </w:t>
    </w:r>
    <w:r>
      <w:rPr>
        <w:color w:val="1C4D86"/>
        <w:sz w:val="28"/>
      </w:rPr>
      <w:t>Camp</w:t>
    </w:r>
    <w:r>
      <w:rPr>
        <w:color w:val="1C4D86"/>
        <w:spacing w:val="5"/>
        <w:sz w:val="28"/>
      </w:rPr>
      <w:t xml:space="preserve"> </w:t>
    </w:r>
    <w:r>
      <w:rPr>
        <w:color w:val="1C4D86"/>
        <w:sz w:val="28"/>
      </w:rPr>
      <w:t>Hill,</w:t>
    </w:r>
    <w:r>
      <w:rPr>
        <w:color w:val="1C4D86"/>
        <w:spacing w:val="4"/>
        <w:sz w:val="28"/>
      </w:rPr>
      <w:t xml:space="preserve"> </w:t>
    </w:r>
    <w:r>
      <w:rPr>
        <w:color w:val="1C4D86"/>
        <w:sz w:val="28"/>
      </w:rPr>
      <w:t>PA</w:t>
    </w:r>
    <w:r>
      <w:rPr>
        <w:color w:val="1C4D86"/>
        <w:spacing w:val="5"/>
        <w:sz w:val="28"/>
      </w:rPr>
      <w:t xml:space="preserve"> </w:t>
    </w:r>
    <w:r>
      <w:rPr>
        <w:color w:val="1C4D86"/>
        <w:sz w:val="28"/>
      </w:rPr>
      <w:t>17011</w:t>
    </w:r>
  </w:p>
  <w:p w14:paraId="33662A1C" w14:textId="77777777" w:rsidR="00337459" w:rsidRDefault="00337459" w:rsidP="00337459">
    <w:pPr>
      <w:pStyle w:val="BodyText"/>
      <w:tabs>
        <w:tab w:val="left" w:pos="6655"/>
        <w:tab w:val="left" w:pos="8783"/>
      </w:tabs>
      <w:spacing w:before="53"/>
      <w:ind w:left="2680"/>
    </w:pPr>
    <w:r>
      <w:rPr>
        <w:color w:val="1C4D86"/>
      </w:rPr>
      <w:t>Voice:</w:t>
    </w:r>
    <w:r>
      <w:rPr>
        <w:color w:val="1C4D86"/>
        <w:spacing w:val="-1"/>
      </w:rPr>
      <w:t xml:space="preserve"> </w:t>
    </w:r>
    <w:r>
      <w:rPr>
        <w:color w:val="1C4D86"/>
      </w:rPr>
      <w:t>(717)</w:t>
    </w:r>
    <w:r>
      <w:rPr>
        <w:color w:val="1C4D86"/>
        <w:spacing w:val="-1"/>
      </w:rPr>
      <w:t xml:space="preserve"> </w:t>
    </w:r>
    <w:r>
      <w:rPr>
        <w:color w:val="1C4D86"/>
      </w:rPr>
      <w:t>975-2004 or</w:t>
    </w:r>
    <w:r>
      <w:rPr>
        <w:color w:val="1C4D86"/>
        <w:spacing w:val="-1"/>
      </w:rPr>
      <w:t xml:space="preserve"> </w:t>
    </w:r>
    <w:r>
      <w:rPr>
        <w:color w:val="1C4D86"/>
      </w:rPr>
      <w:t>(888) 250-5175</w:t>
    </w:r>
    <w:r>
      <w:rPr>
        <w:color w:val="1C4D86"/>
      </w:rPr>
      <w:tab/>
    </w:r>
    <w:r>
      <w:rPr>
        <w:color w:val="1C4D86"/>
        <w:spacing w:val="-1"/>
      </w:rPr>
      <w:t>TTY:</w:t>
    </w:r>
    <w:r>
      <w:rPr>
        <w:color w:val="1C4D86"/>
        <w:spacing w:val="-13"/>
      </w:rPr>
      <w:t xml:space="preserve"> </w:t>
    </w:r>
    <w:r>
      <w:rPr>
        <w:color w:val="1C4D86"/>
        <w:spacing w:val="-1"/>
      </w:rPr>
      <w:t>(888)</w:t>
    </w:r>
    <w:r>
      <w:rPr>
        <w:color w:val="1C4D86"/>
        <w:spacing w:val="-12"/>
      </w:rPr>
      <w:t xml:space="preserve"> </w:t>
    </w:r>
    <w:r>
      <w:rPr>
        <w:color w:val="1C4D86"/>
      </w:rPr>
      <w:t>559-2658</w:t>
    </w:r>
    <w:r>
      <w:rPr>
        <w:color w:val="1C4D86"/>
      </w:rPr>
      <w:tab/>
      <w:t>Fax:</w:t>
    </w:r>
    <w:r>
      <w:rPr>
        <w:color w:val="1C4D86"/>
        <w:spacing w:val="-8"/>
      </w:rPr>
      <w:t xml:space="preserve"> </w:t>
    </w:r>
    <w:r>
      <w:rPr>
        <w:color w:val="1C4D86"/>
      </w:rPr>
      <w:t>(888)</w:t>
    </w:r>
    <w:r>
      <w:rPr>
        <w:color w:val="1C4D86"/>
        <w:spacing w:val="-9"/>
      </w:rPr>
      <w:t xml:space="preserve"> </w:t>
    </w:r>
    <w:r>
      <w:rPr>
        <w:color w:val="1C4D86"/>
      </w:rPr>
      <w:t>524-9282</w:t>
    </w:r>
  </w:p>
  <w:p w14:paraId="716A4AC9" w14:textId="193682F0" w:rsidR="00337459" w:rsidRDefault="00337459" w:rsidP="00337459">
    <w:pPr>
      <w:pStyle w:val="BodyText"/>
      <w:tabs>
        <w:tab w:val="left" w:pos="6700"/>
      </w:tabs>
      <w:spacing w:before="40"/>
      <w:ind w:left="2679"/>
    </w:pPr>
    <w:r>
      <w:rPr>
        <w:color w:val="1C4D86"/>
        <w:w w:val="105"/>
      </w:rPr>
      <w:t>Email:</w:t>
    </w:r>
    <w:r>
      <w:rPr>
        <w:color w:val="1C4D86"/>
        <w:spacing w:val="-11"/>
        <w:w w:val="105"/>
      </w:rPr>
      <w:t xml:space="preserve"> </w:t>
    </w:r>
    <w:hyperlink r:id="rId2">
      <w:r w:rsidRPr="00064196">
        <w:rPr>
          <w:color w:val="0070C0"/>
          <w:w w:val="105"/>
        </w:rPr>
        <w:t>parc@parehabilitationcouncil.org</w:t>
      </w:r>
    </w:hyperlink>
    <w:r>
      <w:rPr>
        <w:color w:val="1C4D86"/>
        <w:w w:val="105"/>
      </w:rPr>
      <w:tab/>
    </w:r>
    <w:r>
      <w:rPr>
        <w:color w:val="1C4D86"/>
        <w:spacing w:val="-1"/>
        <w:w w:val="105"/>
      </w:rPr>
      <w:t>Website:</w:t>
    </w:r>
    <w:r>
      <w:rPr>
        <w:color w:val="1C4D86"/>
        <w:spacing w:val="-11"/>
        <w:w w:val="105"/>
      </w:rPr>
      <w:t xml:space="preserve"> </w:t>
    </w:r>
    <w:hyperlink r:id="rId3" w:history="1">
      <w:r w:rsidRPr="00064196">
        <w:rPr>
          <w:rStyle w:val="Hyperlink"/>
          <w:color w:val="0070C0"/>
          <w:spacing w:val="-1"/>
          <w:w w:val="105"/>
          <w:u w:val="none"/>
        </w:rPr>
        <w:t>par</w:t>
      </w:r>
      <w:r w:rsidR="000A0740" w:rsidRPr="000A0740">
        <w:rPr>
          <w:rStyle w:val="Hyperlink"/>
          <w:color w:val="0070C0"/>
          <w:spacing w:val="-1"/>
          <w:w w:val="105"/>
          <w:u w:val="none"/>
        </w:rPr>
        <w:t>ehabilitationcouncil.org</w:t>
      </w:r>
    </w:hyperlink>
  </w:p>
  <w:p w14:paraId="5C2FE525" w14:textId="77777777" w:rsidR="00337459" w:rsidRDefault="0033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F62"/>
    <w:multiLevelType w:val="hybridMultilevel"/>
    <w:tmpl w:val="063C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80CE6"/>
    <w:multiLevelType w:val="hybridMultilevel"/>
    <w:tmpl w:val="472A673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02DDA"/>
    <w:multiLevelType w:val="hybridMultilevel"/>
    <w:tmpl w:val="92A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F356AE"/>
    <w:multiLevelType w:val="hybridMultilevel"/>
    <w:tmpl w:val="0D5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808223">
    <w:abstractNumId w:val="0"/>
  </w:num>
  <w:num w:numId="2" w16cid:durableId="524177576">
    <w:abstractNumId w:val="1"/>
  </w:num>
  <w:num w:numId="3" w16cid:durableId="504824190">
    <w:abstractNumId w:val="3"/>
  </w:num>
  <w:num w:numId="4" w16cid:durableId="90822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3C"/>
    <w:rsid w:val="0000211F"/>
    <w:rsid w:val="000569AB"/>
    <w:rsid w:val="000578D4"/>
    <w:rsid w:val="00064196"/>
    <w:rsid w:val="00081BB8"/>
    <w:rsid w:val="000A0740"/>
    <w:rsid w:val="000B2FCF"/>
    <w:rsid w:val="000B5F27"/>
    <w:rsid w:val="000D3E47"/>
    <w:rsid w:val="0010122E"/>
    <w:rsid w:val="001513D5"/>
    <w:rsid w:val="00200156"/>
    <w:rsid w:val="002654A7"/>
    <w:rsid w:val="00266C95"/>
    <w:rsid w:val="00290C5D"/>
    <w:rsid w:val="002936D0"/>
    <w:rsid w:val="002B663C"/>
    <w:rsid w:val="00300E23"/>
    <w:rsid w:val="00337459"/>
    <w:rsid w:val="00370113"/>
    <w:rsid w:val="0037206F"/>
    <w:rsid w:val="003A24C1"/>
    <w:rsid w:val="003C7E7D"/>
    <w:rsid w:val="003E1BE5"/>
    <w:rsid w:val="00431709"/>
    <w:rsid w:val="00494292"/>
    <w:rsid w:val="004A4E9B"/>
    <w:rsid w:val="004C750A"/>
    <w:rsid w:val="004E5FEB"/>
    <w:rsid w:val="004E7C9E"/>
    <w:rsid w:val="004F146B"/>
    <w:rsid w:val="00536823"/>
    <w:rsid w:val="00556649"/>
    <w:rsid w:val="005570EA"/>
    <w:rsid w:val="0057516B"/>
    <w:rsid w:val="005C0564"/>
    <w:rsid w:val="00623F55"/>
    <w:rsid w:val="00637248"/>
    <w:rsid w:val="00637734"/>
    <w:rsid w:val="00637EEE"/>
    <w:rsid w:val="006578D5"/>
    <w:rsid w:val="00663B6C"/>
    <w:rsid w:val="00665FE6"/>
    <w:rsid w:val="006943E0"/>
    <w:rsid w:val="006A0743"/>
    <w:rsid w:val="006A41A6"/>
    <w:rsid w:val="006A576F"/>
    <w:rsid w:val="006A5B61"/>
    <w:rsid w:val="006C573E"/>
    <w:rsid w:val="006E40B2"/>
    <w:rsid w:val="00702D6A"/>
    <w:rsid w:val="00745925"/>
    <w:rsid w:val="007530AD"/>
    <w:rsid w:val="0076167A"/>
    <w:rsid w:val="007A099C"/>
    <w:rsid w:val="007E2AED"/>
    <w:rsid w:val="007F67C6"/>
    <w:rsid w:val="0081003B"/>
    <w:rsid w:val="0081275D"/>
    <w:rsid w:val="0082197C"/>
    <w:rsid w:val="0082726E"/>
    <w:rsid w:val="008454DF"/>
    <w:rsid w:val="00864E42"/>
    <w:rsid w:val="008A0CF1"/>
    <w:rsid w:val="008A21C1"/>
    <w:rsid w:val="008A6E73"/>
    <w:rsid w:val="008D63B4"/>
    <w:rsid w:val="008F7338"/>
    <w:rsid w:val="00906C8C"/>
    <w:rsid w:val="00911854"/>
    <w:rsid w:val="009155EC"/>
    <w:rsid w:val="00941E48"/>
    <w:rsid w:val="009507F7"/>
    <w:rsid w:val="009972E9"/>
    <w:rsid w:val="009B6E90"/>
    <w:rsid w:val="00A626A0"/>
    <w:rsid w:val="00A853D2"/>
    <w:rsid w:val="00AB30AB"/>
    <w:rsid w:val="00AC1B60"/>
    <w:rsid w:val="00AC7FA3"/>
    <w:rsid w:val="00AD025E"/>
    <w:rsid w:val="00AE47A3"/>
    <w:rsid w:val="00B11282"/>
    <w:rsid w:val="00B47B56"/>
    <w:rsid w:val="00B86671"/>
    <w:rsid w:val="00BA6AE2"/>
    <w:rsid w:val="00BB6ED1"/>
    <w:rsid w:val="00BE4BA1"/>
    <w:rsid w:val="00C477A2"/>
    <w:rsid w:val="00C57CD6"/>
    <w:rsid w:val="00C62703"/>
    <w:rsid w:val="00CC7F1E"/>
    <w:rsid w:val="00CE7148"/>
    <w:rsid w:val="00D23538"/>
    <w:rsid w:val="00D92539"/>
    <w:rsid w:val="00D957C0"/>
    <w:rsid w:val="00DB7B72"/>
    <w:rsid w:val="00DD4E8C"/>
    <w:rsid w:val="00DF460E"/>
    <w:rsid w:val="00E16BFB"/>
    <w:rsid w:val="00E32F6B"/>
    <w:rsid w:val="00E6783A"/>
    <w:rsid w:val="00EC300E"/>
    <w:rsid w:val="00EF0A52"/>
    <w:rsid w:val="00F02E4F"/>
    <w:rsid w:val="00F522EF"/>
    <w:rsid w:val="00F6312B"/>
    <w:rsid w:val="00F82CE1"/>
    <w:rsid w:val="00F92EF8"/>
    <w:rsid w:val="00F93893"/>
    <w:rsid w:val="00F9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52A69FA"/>
  <w15:docId w15:val="{47CD6EA7-46A6-43D9-A425-A5103EBD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jc w:val="center"/>
    </w:pPr>
    <w:rPr>
      <w:sz w:val="20"/>
      <w:szCs w:val="20"/>
    </w:rPr>
  </w:style>
  <w:style w:type="paragraph" w:styleId="Title">
    <w:name w:val="Title"/>
    <w:basedOn w:val="Normal"/>
    <w:uiPriority w:val="10"/>
    <w:qFormat/>
    <w:pPr>
      <w:spacing w:before="129"/>
      <w:ind w:left="2679"/>
      <w:jc w:val="center"/>
    </w:pPr>
    <w:rPr>
      <w:rFonts w:ascii="Tahoma" w:eastAsia="Tahoma" w:hAnsi="Tahoma" w:cs="Tahoma"/>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4196"/>
    <w:rPr>
      <w:color w:val="0000FF" w:themeColor="hyperlink"/>
      <w:u w:val="single"/>
    </w:rPr>
  </w:style>
  <w:style w:type="character" w:styleId="UnresolvedMention">
    <w:name w:val="Unresolved Mention"/>
    <w:basedOn w:val="DefaultParagraphFont"/>
    <w:uiPriority w:val="99"/>
    <w:semiHidden/>
    <w:unhideWhenUsed/>
    <w:rsid w:val="00064196"/>
    <w:rPr>
      <w:color w:val="605E5C"/>
      <w:shd w:val="clear" w:color="auto" w:fill="E1DFDD"/>
    </w:rPr>
  </w:style>
  <w:style w:type="paragraph" w:styleId="Header">
    <w:name w:val="header"/>
    <w:basedOn w:val="Normal"/>
    <w:link w:val="HeaderChar"/>
    <w:uiPriority w:val="99"/>
    <w:unhideWhenUsed/>
    <w:rsid w:val="00EC300E"/>
    <w:pPr>
      <w:tabs>
        <w:tab w:val="center" w:pos="4680"/>
        <w:tab w:val="right" w:pos="9360"/>
      </w:tabs>
    </w:pPr>
  </w:style>
  <w:style w:type="character" w:customStyle="1" w:styleId="HeaderChar">
    <w:name w:val="Header Char"/>
    <w:basedOn w:val="DefaultParagraphFont"/>
    <w:link w:val="Header"/>
    <w:uiPriority w:val="99"/>
    <w:rsid w:val="00EC300E"/>
    <w:rPr>
      <w:rFonts w:ascii="Arial" w:eastAsia="Arial" w:hAnsi="Arial" w:cs="Arial"/>
    </w:rPr>
  </w:style>
  <w:style w:type="paragraph" w:styleId="Footer">
    <w:name w:val="footer"/>
    <w:basedOn w:val="Normal"/>
    <w:link w:val="FooterChar"/>
    <w:uiPriority w:val="99"/>
    <w:unhideWhenUsed/>
    <w:qFormat/>
    <w:rsid w:val="00EC300E"/>
    <w:pPr>
      <w:tabs>
        <w:tab w:val="center" w:pos="4680"/>
        <w:tab w:val="right" w:pos="9360"/>
      </w:tabs>
    </w:pPr>
  </w:style>
  <w:style w:type="character" w:customStyle="1" w:styleId="FooterChar">
    <w:name w:val="Footer Char"/>
    <w:basedOn w:val="DefaultParagraphFont"/>
    <w:link w:val="Footer"/>
    <w:uiPriority w:val="99"/>
    <w:rsid w:val="00EC300E"/>
    <w:rPr>
      <w:rFonts w:ascii="Arial" w:eastAsia="Arial" w:hAnsi="Arial" w:cs="Arial"/>
    </w:rPr>
  </w:style>
  <w:style w:type="paragraph" w:styleId="NoSpacing">
    <w:name w:val="No Spacing"/>
    <w:uiPriority w:val="1"/>
    <w:qFormat/>
    <w:rsid w:val="00EC300E"/>
    <w:pPr>
      <w:widowControl/>
      <w:autoSpaceDE/>
      <w:autoSpaceDN/>
    </w:pPr>
    <w:rPr>
      <w:color w:val="1F497D" w:themeColor="text2"/>
      <w:sz w:val="20"/>
      <w:szCs w:val="20"/>
    </w:rPr>
  </w:style>
  <w:style w:type="character" w:styleId="FollowedHyperlink">
    <w:name w:val="FollowedHyperlink"/>
    <w:basedOn w:val="DefaultParagraphFont"/>
    <w:uiPriority w:val="99"/>
    <w:semiHidden/>
    <w:unhideWhenUsed/>
    <w:rsid w:val="000A0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50">
      <w:bodyDiv w:val="1"/>
      <w:marLeft w:val="0"/>
      <w:marRight w:val="0"/>
      <w:marTop w:val="0"/>
      <w:marBottom w:val="0"/>
      <w:divBdr>
        <w:top w:val="none" w:sz="0" w:space="0" w:color="auto"/>
        <w:left w:val="none" w:sz="0" w:space="0" w:color="auto"/>
        <w:bottom w:val="none" w:sz="0" w:space="0" w:color="auto"/>
        <w:right w:val="none" w:sz="0" w:space="0" w:color="auto"/>
      </w:divBdr>
    </w:div>
    <w:div w:id="895241224">
      <w:bodyDiv w:val="1"/>
      <w:marLeft w:val="0"/>
      <w:marRight w:val="0"/>
      <w:marTop w:val="0"/>
      <w:marBottom w:val="0"/>
      <w:divBdr>
        <w:top w:val="none" w:sz="0" w:space="0" w:color="auto"/>
        <w:left w:val="none" w:sz="0" w:space="0" w:color="auto"/>
        <w:bottom w:val="none" w:sz="0" w:space="0" w:color="auto"/>
        <w:right w:val="none" w:sz="0" w:space="0" w:color="auto"/>
      </w:divBdr>
    </w:div>
    <w:div w:id="1298796110">
      <w:bodyDiv w:val="1"/>
      <w:marLeft w:val="0"/>
      <w:marRight w:val="0"/>
      <w:marTop w:val="0"/>
      <w:marBottom w:val="0"/>
      <w:divBdr>
        <w:top w:val="none" w:sz="0" w:space="0" w:color="auto"/>
        <w:left w:val="none" w:sz="0" w:space="0" w:color="auto"/>
        <w:bottom w:val="none" w:sz="0" w:space="0" w:color="auto"/>
        <w:right w:val="none" w:sz="0" w:space="0" w:color="auto"/>
      </w:divBdr>
    </w:div>
    <w:div w:id="158552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li.pa.gov/Individuals/Disability-Services/employment-first/Pages/default.aspx" TargetMode="External"/><Relationship Id="rId13" Type="http://schemas.openxmlformats.org/officeDocument/2006/relationships/hyperlink" Target="https://www.legis.state.pa.us/cfdocs/billinfo/BillInfo.cfm?syear=2023&amp;sind=0&amp;body=H&amp;type=B&amp;bn=661" TargetMode="External"/><Relationship Id="rId18" Type="http://schemas.openxmlformats.org/officeDocument/2006/relationships/hyperlink" Target="https://www.legis.state.pa.us/cfdocs/billinfo/BillInfo.cfm?syear=2023&amp;sind=0&amp;body=S&amp;type=B&amp;bn=18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state.pa.us/cfdocs/billinfo/billinfo.cfm?sYear=2023&amp;sInd=0&amp;body=S&amp;type=B&amp;bn=452" TargetMode="External"/><Relationship Id="rId7" Type="http://schemas.openxmlformats.org/officeDocument/2006/relationships/endnotes" Target="endnotes.xml"/><Relationship Id="rId12" Type="http://schemas.openxmlformats.org/officeDocument/2006/relationships/hyperlink" Target="https://www.legis.state.pa.us/cfdocs/billinfo/bill_history.cfm?syear=2023&amp;sind=0&amp;body=H&amp;type=B&amp;bn=348" TargetMode="External"/><Relationship Id="rId17" Type="http://schemas.openxmlformats.org/officeDocument/2006/relationships/hyperlink" Target="https://www.legis.state.pa.us/cfdocs/billinfo/billinfo.cfm?syear=2023&amp;sind=0&amp;body=H&amp;type=R&amp;bn=1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state.pa.us/cfdocs/billInfo/billInfo.cfm?sYear=2023&amp;sInd=0&amp;body=H&amp;type=B&amp;bn=2419" TargetMode="External"/><Relationship Id="rId20" Type="http://schemas.openxmlformats.org/officeDocument/2006/relationships/hyperlink" Target="https://www.legis.state.pa.us/cfdocs/billinfo/billinfo.cfm?sYear=2023&amp;sInd=0&amp;body=S&amp;type=B&amp;bn=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state.pa.us/cfdocs/billinfo/billinfo.cfm?sYear=2023&amp;sInd=0&amp;body=H&amp;type=B&amp;bn=18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state.pa.us/cfdocs/billInfo/billInfo.cfm?sYear=2023&amp;sInd=0&amp;body=H&amp;type=B&amp;bn=1834" TargetMode="External"/><Relationship Id="rId23" Type="http://schemas.openxmlformats.org/officeDocument/2006/relationships/hyperlink" Target="mailto:parc@parehabilitationcouncil.org" TargetMode="External"/><Relationship Id="rId28" Type="http://schemas.openxmlformats.org/officeDocument/2006/relationships/theme" Target="theme/theme1.xml"/><Relationship Id="rId10" Type="http://schemas.openxmlformats.org/officeDocument/2006/relationships/hyperlink" Target="https://www.legis.state.pa.us/cfdocs/billInfo/billInfo.cfm?sYear=2023&amp;sInd=0&amp;body=H&amp;type=B&amp;bn=0181" TargetMode="External"/><Relationship Id="rId19" Type="http://schemas.openxmlformats.org/officeDocument/2006/relationships/hyperlink" Target="https://www.legis.state.pa.us/cfdocs/billinfo/billinfo.cfm?syear=2023&amp;sind=0&amp;body=S&amp;type=B&amp;bn=0438" TargetMode="External"/><Relationship Id="rId4" Type="http://schemas.openxmlformats.org/officeDocument/2006/relationships/settings" Target="settings.xml"/><Relationship Id="rId9" Type="http://schemas.openxmlformats.org/officeDocument/2006/relationships/hyperlink" Target="https://www.legis.state.pa.us/cfdocs/billinfo/billinfo.cfm?syear=2023&amp;sind=0&amp;body=H&amp;type=B&amp;bn=0151" TargetMode="External"/><Relationship Id="rId14" Type="http://schemas.openxmlformats.org/officeDocument/2006/relationships/hyperlink" Target="https://www.legis.state.pa.us/cfdocs/billinfo/bill_history.cfm?syear=2023&amp;sind=0&amp;body=H&amp;type=B&amp;bn=1135" TargetMode="External"/><Relationship Id="rId22" Type="http://schemas.openxmlformats.org/officeDocument/2006/relationships/hyperlink" Target="https://www.legis.state.pa.us/cfdocs/billInfo/billInfo.cfm?sYear=2023&amp;sInd=0&amp;body=S&amp;type=B&amp;bn=109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parehabilitationcouncil.org/" TargetMode="External"/><Relationship Id="rId2" Type="http://schemas.openxmlformats.org/officeDocument/2006/relationships/hyperlink" Target="mailto:parc@parehabilitationcounci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23FC-7C90-4E63-830D-11899E1B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Todd</dc:creator>
  <cp:keywords/>
  <cp:lastModifiedBy>Todd, Christopher</cp:lastModifiedBy>
  <cp:revision>4</cp:revision>
  <cp:lastPrinted>2023-07-05T18:54:00Z</cp:lastPrinted>
  <dcterms:created xsi:type="dcterms:W3CDTF">2024-08-19T19:38:00Z</dcterms:created>
  <dcterms:modified xsi:type="dcterms:W3CDTF">2024-08-28T19:35:00Z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Canva</vt:lpwstr>
  </property>
  <property fmtid="{D5CDD505-2E9C-101B-9397-08002B2CF9AE}" pid="4" name="LastSaved">
    <vt:filetime>2021-11-04T00:00:00Z</vt:filetime>
  </property>
</Properties>
</file>